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BD" w:rsidRDefault="00607FBD" w:rsidP="00607FBD">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LAW OFFICE OF ALAN J. THIEMANN</w:t>
      </w:r>
    </w:p>
    <w:p w:rsidR="00607FBD" w:rsidRDefault="00607FBD" w:rsidP="00607FBD">
      <w:pPr>
        <w:jc w:val="center"/>
        <w:rPr>
          <w:rFonts w:ascii="Times New Roman" w:hAnsi="Times New Roman" w:cs="Times New Roman"/>
          <w:b/>
          <w:sz w:val="18"/>
          <w:szCs w:val="18"/>
        </w:rPr>
      </w:pPr>
      <w:r>
        <w:rPr>
          <w:rFonts w:ascii="Times New Roman" w:hAnsi="Times New Roman" w:cs="Times New Roman"/>
          <w:b/>
          <w:sz w:val="18"/>
          <w:szCs w:val="18"/>
        </w:rPr>
        <w:t xml:space="preserve">ATTORNEYS AT LAW                                                                                                                                                               </w:t>
      </w:r>
    </w:p>
    <w:p w:rsidR="00607FBD" w:rsidRDefault="00607FBD" w:rsidP="00607FBD">
      <w:pPr>
        <w:jc w:val="center"/>
        <w:rPr>
          <w:rFonts w:ascii="Times New Roman" w:hAnsi="Times New Roman" w:cs="Times New Roman"/>
          <w:b/>
          <w:sz w:val="18"/>
          <w:szCs w:val="18"/>
        </w:rPr>
      </w:pPr>
      <w:r>
        <w:rPr>
          <w:rFonts w:ascii="Times New Roman" w:hAnsi="Times New Roman" w:cs="Times New Roman"/>
          <w:b/>
          <w:sz w:val="18"/>
          <w:szCs w:val="18"/>
        </w:rPr>
        <w:t>700 12</w:t>
      </w:r>
      <w:r w:rsidRPr="00070538">
        <w:rPr>
          <w:rFonts w:ascii="Times New Roman" w:hAnsi="Times New Roman" w:cs="Times New Roman"/>
          <w:b/>
          <w:sz w:val="18"/>
          <w:szCs w:val="18"/>
          <w:vertAlign w:val="superscript"/>
        </w:rPr>
        <w:t>th</w:t>
      </w:r>
      <w:r>
        <w:rPr>
          <w:rFonts w:ascii="Times New Roman" w:hAnsi="Times New Roman" w:cs="Times New Roman"/>
          <w:b/>
          <w:sz w:val="18"/>
          <w:szCs w:val="18"/>
        </w:rPr>
        <w:t xml:space="preserve"> Street, NW, Suite 700                                                                                                                                        Washington, DC  20005                                                                                                   </w:t>
      </w:r>
    </w:p>
    <w:p w:rsidR="00607FBD" w:rsidRPr="00070538" w:rsidRDefault="00607FBD" w:rsidP="00607FBD">
      <w:pPr>
        <w:jc w:val="center"/>
        <w:rPr>
          <w:rFonts w:ascii="Times New Roman" w:hAnsi="Times New Roman" w:cs="Times New Roman"/>
          <w:b/>
          <w:sz w:val="18"/>
          <w:szCs w:val="18"/>
        </w:rPr>
      </w:pPr>
      <w:r>
        <w:rPr>
          <w:rFonts w:ascii="Times New Roman" w:hAnsi="Times New Roman" w:cs="Times New Roman"/>
          <w:b/>
          <w:sz w:val="18"/>
          <w:szCs w:val="18"/>
        </w:rPr>
        <w:t>(202) 904-2467</w:t>
      </w:r>
    </w:p>
    <w:p w:rsidR="00607FBD" w:rsidRDefault="00607FBD" w:rsidP="00607FBD">
      <w:pPr>
        <w:jc w:val="center"/>
        <w:rPr>
          <w:rFonts w:ascii="Times New Roman" w:hAnsi="Times New Roman" w:cs="Times New Roman"/>
        </w:rPr>
      </w:pPr>
    </w:p>
    <w:p w:rsidR="00607FBD" w:rsidRDefault="00607FBD" w:rsidP="00607FBD">
      <w:pPr>
        <w:jc w:val="center"/>
        <w:rPr>
          <w:rFonts w:ascii="Times New Roman" w:hAnsi="Times New Roman" w:cs="Times New Roman"/>
          <w:b/>
          <w:u w:val="single"/>
        </w:rPr>
      </w:pPr>
      <w:r>
        <w:rPr>
          <w:rFonts w:ascii="Times New Roman" w:hAnsi="Times New Roman" w:cs="Times New Roman"/>
          <w:b/>
          <w:u w:val="single"/>
        </w:rPr>
        <w:t>M E M O R A N D U M</w:t>
      </w:r>
    </w:p>
    <w:p w:rsidR="00607FBD" w:rsidRPr="00C71FAE" w:rsidRDefault="00607FBD" w:rsidP="00607FBD">
      <w:pPr>
        <w:ind w:left="1440" w:hanging="1440"/>
        <w:rPr>
          <w:rFonts w:ascii="Times New Roman" w:hAnsi="Times New Roman" w:cs="Times New Roman"/>
        </w:rPr>
      </w:pPr>
      <w:r>
        <w:rPr>
          <w:rFonts w:ascii="Times New Roman" w:hAnsi="Times New Roman" w:cs="Times New Roman"/>
          <w:b/>
        </w:rPr>
        <w:t>TO:</w:t>
      </w:r>
      <w:r>
        <w:rPr>
          <w:rFonts w:ascii="Times New Roman" w:hAnsi="Times New Roman" w:cs="Times New Roman"/>
          <w:b/>
        </w:rPr>
        <w:tab/>
      </w:r>
      <w:r>
        <w:rPr>
          <w:rFonts w:ascii="Times New Roman" w:hAnsi="Times New Roman" w:cs="Times New Roman"/>
        </w:rPr>
        <w:t>William G. Harris, CEO                                                                                                          ATP Board of Directors</w:t>
      </w:r>
      <w:r>
        <w:rPr>
          <w:rFonts w:ascii="Times New Roman" w:hAnsi="Times New Roman" w:cs="Times New Roman"/>
          <w:b/>
          <w:u w:val="single"/>
        </w:rPr>
        <w:t xml:space="preserve">                                 </w:t>
      </w:r>
    </w:p>
    <w:p w:rsidR="00607FBD" w:rsidRDefault="00607FBD">
      <w:pPr>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FROM:</w:t>
      </w:r>
      <w:r>
        <w:rPr>
          <w:rFonts w:ascii="Times New Roman" w:hAnsi="Times New Roman" w:cs="Times New Roman"/>
          <w:b/>
          <w:color w:val="000000"/>
          <w:shd w:val="clear" w:color="auto" w:fill="FFFFFF"/>
        </w:rPr>
        <w:tab/>
      </w:r>
      <w:r>
        <w:rPr>
          <w:rFonts w:ascii="Times New Roman" w:hAnsi="Times New Roman" w:cs="Times New Roman"/>
          <w:color w:val="000000"/>
          <w:shd w:val="clear" w:color="auto" w:fill="FFFFFF"/>
        </w:rPr>
        <w:t>Alan J. Thiemann, General Counsel</w:t>
      </w:r>
    </w:p>
    <w:p w:rsidR="00607FBD" w:rsidRDefault="00607FB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DATE:</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September 18, 2018</w:t>
      </w:r>
    </w:p>
    <w:p w:rsidR="009435BC" w:rsidRPr="00607FBD" w:rsidRDefault="00607FBD">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RE:</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sidR="009435BC" w:rsidRPr="00607FBD">
        <w:rPr>
          <w:rFonts w:ascii="Times New Roman" w:hAnsi="Times New Roman" w:cs="Times New Roman"/>
          <w:b/>
          <w:color w:val="000000"/>
          <w:u w:val="single"/>
          <w:shd w:val="clear" w:color="auto" w:fill="FFFFFF"/>
        </w:rPr>
        <w:t>Ca</w:t>
      </w:r>
      <w:r w:rsidR="0067673D" w:rsidRPr="00607FBD">
        <w:rPr>
          <w:rFonts w:ascii="Times New Roman" w:hAnsi="Times New Roman" w:cs="Times New Roman"/>
          <w:b/>
          <w:color w:val="000000"/>
          <w:u w:val="single"/>
          <w:shd w:val="clear" w:color="auto" w:fill="FFFFFF"/>
        </w:rPr>
        <w:t>lifornia Consumer Privacy Act</w:t>
      </w:r>
    </w:p>
    <w:p w:rsidR="005F1A8E" w:rsidRPr="005F1A8E" w:rsidRDefault="0067673D">
      <w:pPr>
        <w:rPr>
          <w:rFonts w:ascii="Times New Roman" w:hAnsi="Times New Roman" w:cs="Times New Roman"/>
          <w:color w:val="212121"/>
          <w:sz w:val="24"/>
          <w:szCs w:val="24"/>
        </w:rPr>
      </w:pPr>
      <w:r>
        <w:rPr>
          <w:rFonts w:ascii="Times New Roman" w:hAnsi="Times New Roman" w:cs="Times New Roman"/>
          <w:color w:val="010101"/>
          <w:spacing w:val="3"/>
          <w:sz w:val="24"/>
          <w:szCs w:val="24"/>
          <w:shd w:val="clear" w:color="auto" w:fill="FFFFFF"/>
        </w:rPr>
        <w:t>Th</w:t>
      </w:r>
      <w:r w:rsidR="00666F67">
        <w:rPr>
          <w:rFonts w:ascii="Times New Roman" w:hAnsi="Times New Roman" w:cs="Times New Roman"/>
          <w:color w:val="010101"/>
          <w:spacing w:val="3"/>
          <w:sz w:val="24"/>
          <w:szCs w:val="24"/>
          <w:shd w:val="clear" w:color="auto" w:fill="FFFFFF"/>
        </w:rPr>
        <w:t>e</w:t>
      </w:r>
      <w:r w:rsidR="005E6E22">
        <w:rPr>
          <w:rFonts w:ascii="Times New Roman" w:hAnsi="Times New Roman" w:cs="Times New Roman"/>
          <w:color w:val="010101"/>
          <w:spacing w:val="3"/>
          <w:sz w:val="24"/>
          <w:szCs w:val="24"/>
          <w:shd w:val="clear" w:color="auto" w:fill="FFFFFF"/>
        </w:rPr>
        <w:t xml:space="preserve"> California Legislature</w:t>
      </w:r>
      <w:r>
        <w:rPr>
          <w:rFonts w:ascii="Times New Roman" w:hAnsi="Times New Roman" w:cs="Times New Roman"/>
          <w:color w:val="010101"/>
          <w:spacing w:val="3"/>
          <w:sz w:val="24"/>
          <w:szCs w:val="24"/>
          <w:shd w:val="clear" w:color="auto" w:fill="FFFFFF"/>
        </w:rPr>
        <w:t xml:space="preserve"> passed the California Consumer Privacy Act (“CCPA”) on June 28, 2018</w:t>
      </w:r>
      <w:r w:rsidR="005F1A8E">
        <w:rPr>
          <w:rFonts w:ascii="Times New Roman" w:hAnsi="Times New Roman" w:cs="Times New Roman"/>
          <w:color w:val="010101"/>
          <w:spacing w:val="3"/>
          <w:sz w:val="24"/>
          <w:szCs w:val="24"/>
          <w:shd w:val="clear" w:color="auto" w:fill="FFFFFF"/>
        </w:rPr>
        <w:t>,</w:t>
      </w:r>
      <w:r>
        <w:rPr>
          <w:rFonts w:ascii="Times New Roman" w:hAnsi="Times New Roman" w:cs="Times New Roman"/>
          <w:color w:val="010101"/>
          <w:spacing w:val="3"/>
          <w:sz w:val="24"/>
          <w:szCs w:val="24"/>
          <w:shd w:val="clear" w:color="auto" w:fill="FFFFFF"/>
        </w:rPr>
        <w:t xml:space="preserve"> and it was signed into law by Governor Brown the same day. The law was hastily </w:t>
      </w:r>
      <w:r w:rsidRPr="005F1A8E">
        <w:rPr>
          <w:rFonts w:ascii="Times New Roman" w:hAnsi="Times New Roman" w:cs="Times New Roman"/>
          <w:color w:val="010101"/>
          <w:spacing w:val="3"/>
          <w:sz w:val="24"/>
          <w:szCs w:val="24"/>
          <w:shd w:val="clear" w:color="auto" w:fill="FFFFFF"/>
        </w:rPr>
        <w:t xml:space="preserve">enacted </w:t>
      </w:r>
      <w:r w:rsidRPr="005F1A8E">
        <w:rPr>
          <w:rFonts w:ascii="Times New Roman" w:hAnsi="Times New Roman" w:cs="Times New Roman"/>
          <w:color w:val="212121"/>
          <w:sz w:val="24"/>
          <w:szCs w:val="24"/>
        </w:rPr>
        <w:t xml:space="preserve">in order to </w:t>
      </w:r>
      <w:r w:rsidR="005E6E22">
        <w:rPr>
          <w:rFonts w:ascii="Times New Roman" w:hAnsi="Times New Roman" w:cs="Times New Roman"/>
          <w:color w:val="212121"/>
          <w:sz w:val="24"/>
          <w:szCs w:val="24"/>
        </w:rPr>
        <w:t>preempt</w:t>
      </w:r>
      <w:r w:rsidRPr="005F1A8E">
        <w:rPr>
          <w:rFonts w:ascii="Times New Roman" w:hAnsi="Times New Roman" w:cs="Times New Roman"/>
          <w:color w:val="212121"/>
          <w:sz w:val="24"/>
          <w:szCs w:val="24"/>
        </w:rPr>
        <w:t xml:space="preserve"> a proposed </w:t>
      </w:r>
      <w:r w:rsidR="00666F67" w:rsidRPr="005F1A8E">
        <w:rPr>
          <w:rFonts w:ascii="Times New Roman" w:hAnsi="Times New Roman" w:cs="Times New Roman"/>
          <w:color w:val="212121"/>
          <w:sz w:val="24"/>
          <w:szCs w:val="24"/>
        </w:rPr>
        <w:t xml:space="preserve">voter </w:t>
      </w:r>
      <w:r w:rsidRPr="005F1A8E">
        <w:rPr>
          <w:rFonts w:ascii="Times New Roman" w:hAnsi="Times New Roman" w:cs="Times New Roman"/>
          <w:color w:val="212121"/>
          <w:sz w:val="24"/>
          <w:szCs w:val="24"/>
        </w:rPr>
        <w:t xml:space="preserve">referendum on </w:t>
      </w:r>
      <w:r w:rsidR="005E6E22">
        <w:rPr>
          <w:rFonts w:ascii="Times New Roman" w:hAnsi="Times New Roman" w:cs="Times New Roman"/>
          <w:color w:val="212121"/>
          <w:sz w:val="24"/>
          <w:szCs w:val="24"/>
        </w:rPr>
        <w:t xml:space="preserve">a stricter </w:t>
      </w:r>
      <w:r w:rsidRPr="005F1A8E">
        <w:rPr>
          <w:rFonts w:ascii="Times New Roman" w:hAnsi="Times New Roman" w:cs="Times New Roman"/>
          <w:color w:val="212121"/>
          <w:sz w:val="24"/>
          <w:szCs w:val="24"/>
        </w:rPr>
        <w:t xml:space="preserve">privacy </w:t>
      </w:r>
      <w:r w:rsidR="005E6E22">
        <w:rPr>
          <w:rFonts w:ascii="Times New Roman" w:hAnsi="Times New Roman" w:cs="Times New Roman"/>
          <w:color w:val="212121"/>
          <w:sz w:val="24"/>
          <w:szCs w:val="24"/>
        </w:rPr>
        <w:t xml:space="preserve">law </w:t>
      </w:r>
      <w:r w:rsidR="00293F75">
        <w:rPr>
          <w:rFonts w:ascii="Times New Roman" w:hAnsi="Times New Roman" w:cs="Times New Roman"/>
          <w:color w:val="212121"/>
          <w:sz w:val="24"/>
          <w:szCs w:val="24"/>
        </w:rPr>
        <w:t xml:space="preserve">and take it </w:t>
      </w:r>
      <w:r w:rsidRPr="005F1A8E">
        <w:rPr>
          <w:rFonts w:ascii="Times New Roman" w:hAnsi="Times New Roman" w:cs="Times New Roman"/>
          <w:color w:val="212121"/>
          <w:sz w:val="24"/>
          <w:szCs w:val="24"/>
        </w:rPr>
        <w:t>off the November ballot</w:t>
      </w:r>
      <w:r w:rsidR="005E6E22">
        <w:rPr>
          <w:rFonts w:ascii="Times New Roman" w:hAnsi="Times New Roman" w:cs="Times New Roman"/>
          <w:color w:val="212121"/>
          <w:sz w:val="24"/>
          <w:szCs w:val="24"/>
        </w:rPr>
        <w:t xml:space="preserve"> (generally, the language in a voter referendum cannot be changed)</w:t>
      </w:r>
      <w:r w:rsidRPr="005F1A8E">
        <w:rPr>
          <w:rFonts w:ascii="Times New Roman" w:hAnsi="Times New Roman" w:cs="Times New Roman"/>
          <w:color w:val="212121"/>
          <w:sz w:val="24"/>
          <w:szCs w:val="24"/>
        </w:rPr>
        <w:t>.</w:t>
      </w:r>
      <w:r w:rsidR="005F1A8E">
        <w:rPr>
          <w:rFonts w:ascii="Times New Roman" w:hAnsi="Times New Roman" w:cs="Times New Roman"/>
          <w:color w:val="212121"/>
          <w:sz w:val="24"/>
          <w:szCs w:val="24"/>
        </w:rPr>
        <w:t xml:space="preserve">  Subsequently, o</w:t>
      </w:r>
      <w:r w:rsidR="005F1A8E" w:rsidRPr="005F1A8E">
        <w:rPr>
          <w:rFonts w:ascii="Times New Roman" w:hAnsi="Times New Roman" w:cs="Times New Roman"/>
          <w:color w:val="444444"/>
          <w:sz w:val="24"/>
          <w:szCs w:val="24"/>
          <w:shd w:val="clear" w:color="auto" w:fill="FFFFFF"/>
        </w:rPr>
        <w:t>n A</w:t>
      </w:r>
      <w:r w:rsidR="005F1A8E">
        <w:rPr>
          <w:rFonts w:ascii="Times New Roman" w:hAnsi="Times New Roman" w:cs="Times New Roman"/>
          <w:color w:val="444444"/>
          <w:sz w:val="24"/>
          <w:szCs w:val="24"/>
          <w:shd w:val="clear" w:color="auto" w:fill="FFFFFF"/>
        </w:rPr>
        <w:t>ugust 31, 2018, the California L</w:t>
      </w:r>
      <w:r w:rsidR="005F1A8E" w:rsidRPr="005F1A8E">
        <w:rPr>
          <w:rFonts w:ascii="Times New Roman" w:hAnsi="Times New Roman" w:cs="Times New Roman"/>
          <w:color w:val="444444"/>
          <w:sz w:val="24"/>
          <w:szCs w:val="24"/>
          <w:shd w:val="clear" w:color="auto" w:fill="FFFFFF"/>
        </w:rPr>
        <w:t>egislature passed </w:t>
      </w:r>
      <w:r w:rsidR="006806EC">
        <w:rPr>
          <w:rFonts w:ascii="Times New Roman" w:hAnsi="Times New Roman" w:cs="Times New Roman"/>
          <w:color w:val="444444"/>
          <w:sz w:val="24"/>
          <w:szCs w:val="24"/>
          <w:shd w:val="clear" w:color="auto" w:fill="FFFFFF"/>
        </w:rPr>
        <w:t xml:space="preserve">a separate bill (SB 1121) </w:t>
      </w:r>
      <w:r w:rsidR="005E6E22">
        <w:rPr>
          <w:rFonts w:ascii="Times New Roman" w:hAnsi="Times New Roman" w:cs="Times New Roman"/>
          <w:color w:val="444444"/>
          <w:sz w:val="24"/>
          <w:szCs w:val="24"/>
          <w:shd w:val="clear" w:color="auto" w:fill="FFFFFF"/>
        </w:rPr>
        <w:t>to make technical change</w:t>
      </w:r>
      <w:r w:rsidR="00293F75">
        <w:rPr>
          <w:rFonts w:ascii="Times New Roman" w:hAnsi="Times New Roman" w:cs="Times New Roman"/>
          <w:color w:val="444444"/>
          <w:sz w:val="24"/>
          <w:szCs w:val="24"/>
          <w:shd w:val="clear" w:color="auto" w:fill="FFFFFF"/>
        </w:rPr>
        <w:t>s</w:t>
      </w:r>
      <w:r w:rsidR="005E6E22">
        <w:rPr>
          <w:rFonts w:ascii="Times New Roman" w:hAnsi="Times New Roman" w:cs="Times New Roman"/>
          <w:color w:val="444444"/>
          <w:sz w:val="24"/>
          <w:szCs w:val="24"/>
          <w:shd w:val="clear" w:color="auto" w:fill="FFFFFF"/>
        </w:rPr>
        <w:t xml:space="preserve"> to</w:t>
      </w:r>
      <w:r w:rsidR="005F1A8E" w:rsidRPr="005F1A8E">
        <w:rPr>
          <w:rFonts w:ascii="Times New Roman" w:hAnsi="Times New Roman" w:cs="Times New Roman"/>
          <w:color w:val="444444"/>
          <w:sz w:val="24"/>
          <w:szCs w:val="24"/>
          <w:shd w:val="clear" w:color="auto" w:fill="FFFFFF"/>
        </w:rPr>
        <w:t xml:space="preserve"> the CCPA</w:t>
      </w:r>
      <w:r w:rsidR="005F1A8E">
        <w:rPr>
          <w:rFonts w:ascii="Times New Roman" w:hAnsi="Times New Roman" w:cs="Times New Roman"/>
          <w:color w:val="444444"/>
          <w:sz w:val="24"/>
          <w:szCs w:val="24"/>
          <w:shd w:val="clear" w:color="auto" w:fill="FFFFFF"/>
        </w:rPr>
        <w:t xml:space="preserve">, </w:t>
      </w:r>
      <w:r w:rsidR="005E6E22">
        <w:rPr>
          <w:rFonts w:ascii="Times New Roman" w:hAnsi="Times New Roman" w:cs="Times New Roman"/>
          <w:color w:val="444444"/>
          <w:sz w:val="24"/>
          <w:szCs w:val="24"/>
          <w:shd w:val="clear" w:color="auto" w:fill="FFFFFF"/>
        </w:rPr>
        <w:t>but which largely preserved</w:t>
      </w:r>
      <w:r w:rsidR="005F1A8E">
        <w:rPr>
          <w:rFonts w:ascii="Times New Roman" w:hAnsi="Times New Roman" w:cs="Times New Roman"/>
          <w:color w:val="444444"/>
          <w:sz w:val="24"/>
          <w:szCs w:val="24"/>
          <w:shd w:val="clear" w:color="auto" w:fill="FFFFFF"/>
        </w:rPr>
        <w:t xml:space="preserve"> the substance of </w:t>
      </w:r>
      <w:r w:rsidR="006806EC">
        <w:rPr>
          <w:rFonts w:ascii="Times New Roman" w:hAnsi="Times New Roman" w:cs="Times New Roman"/>
          <w:color w:val="444444"/>
          <w:sz w:val="24"/>
          <w:szCs w:val="24"/>
          <w:shd w:val="clear" w:color="auto" w:fill="FFFFFF"/>
        </w:rPr>
        <w:t>the CCPA</w:t>
      </w:r>
      <w:r w:rsidR="005E6E22">
        <w:rPr>
          <w:rFonts w:ascii="Times New Roman" w:hAnsi="Times New Roman" w:cs="Times New Roman"/>
          <w:color w:val="444444"/>
          <w:sz w:val="24"/>
          <w:szCs w:val="24"/>
          <w:shd w:val="clear" w:color="auto" w:fill="FFFFFF"/>
        </w:rPr>
        <w:t>.</w:t>
      </w:r>
      <w:r w:rsidR="006806EC">
        <w:rPr>
          <w:rFonts w:ascii="Times New Roman" w:hAnsi="Times New Roman" w:cs="Times New Roman"/>
          <w:color w:val="444444"/>
          <w:sz w:val="24"/>
          <w:szCs w:val="24"/>
          <w:shd w:val="clear" w:color="auto" w:fill="FFFFFF"/>
        </w:rPr>
        <w:t xml:space="preserve">  </w:t>
      </w:r>
    </w:p>
    <w:p w:rsidR="0048677D" w:rsidRDefault="0067673D">
      <w:pPr>
        <w:rPr>
          <w:rFonts w:ascii="Times New Roman" w:hAnsi="Times New Roman" w:cs="Times New Roman"/>
          <w:color w:val="010101"/>
          <w:spacing w:val="3"/>
          <w:sz w:val="24"/>
          <w:szCs w:val="24"/>
          <w:shd w:val="clear" w:color="auto" w:fill="FFFFFF"/>
        </w:rPr>
      </w:pPr>
      <w:r>
        <w:rPr>
          <w:rFonts w:ascii="Times New Roman" w:hAnsi="Times New Roman" w:cs="Times New Roman"/>
          <w:color w:val="010101"/>
          <w:spacing w:val="3"/>
          <w:sz w:val="24"/>
          <w:szCs w:val="24"/>
          <w:shd w:val="clear" w:color="auto" w:fill="FFFFFF"/>
        </w:rPr>
        <w:t>The CCPA</w:t>
      </w:r>
      <w:r w:rsidR="009435BC" w:rsidRPr="009435BC">
        <w:rPr>
          <w:rFonts w:ascii="Times New Roman" w:hAnsi="Times New Roman" w:cs="Times New Roman"/>
          <w:color w:val="010101"/>
          <w:spacing w:val="3"/>
          <w:sz w:val="24"/>
          <w:szCs w:val="24"/>
          <w:shd w:val="clear" w:color="auto" w:fill="FFFFFF"/>
        </w:rPr>
        <w:t>, which goe</w:t>
      </w:r>
      <w:r>
        <w:rPr>
          <w:rFonts w:ascii="Times New Roman" w:hAnsi="Times New Roman" w:cs="Times New Roman"/>
          <w:color w:val="010101"/>
          <w:spacing w:val="3"/>
          <w:sz w:val="24"/>
          <w:szCs w:val="24"/>
          <w:shd w:val="clear" w:color="auto" w:fill="FFFFFF"/>
        </w:rPr>
        <w:t xml:space="preserve">s into effect Jan 1, 2020, </w:t>
      </w:r>
      <w:r w:rsidR="009435BC" w:rsidRPr="009435BC">
        <w:rPr>
          <w:rFonts w:ascii="Times New Roman" w:hAnsi="Times New Roman" w:cs="Times New Roman"/>
          <w:color w:val="010101"/>
          <w:spacing w:val="3"/>
          <w:sz w:val="24"/>
          <w:szCs w:val="24"/>
          <w:shd w:val="clear" w:color="auto" w:fill="FFFFFF"/>
        </w:rPr>
        <w:t>grants c</w:t>
      </w:r>
      <w:r>
        <w:rPr>
          <w:rFonts w:ascii="Times New Roman" w:hAnsi="Times New Roman" w:cs="Times New Roman"/>
          <w:color w:val="010101"/>
          <w:spacing w:val="3"/>
          <w:sz w:val="24"/>
          <w:szCs w:val="24"/>
          <w:shd w:val="clear" w:color="auto" w:fill="FFFFFF"/>
        </w:rPr>
        <w:t>on</w:t>
      </w:r>
      <w:r w:rsidR="009435BC" w:rsidRPr="009435BC">
        <w:rPr>
          <w:rFonts w:ascii="Times New Roman" w:hAnsi="Times New Roman" w:cs="Times New Roman"/>
          <w:color w:val="010101"/>
          <w:spacing w:val="3"/>
          <w:sz w:val="24"/>
          <w:szCs w:val="24"/>
          <w:shd w:val="clear" w:color="auto" w:fill="FFFFFF"/>
        </w:rPr>
        <w:t>sumers unprecedented control over their personal information</w:t>
      </w:r>
      <w:r>
        <w:rPr>
          <w:rFonts w:ascii="Times New Roman" w:hAnsi="Times New Roman" w:cs="Times New Roman"/>
          <w:color w:val="010101"/>
          <w:spacing w:val="3"/>
          <w:sz w:val="24"/>
          <w:szCs w:val="24"/>
          <w:shd w:val="clear" w:color="auto" w:fill="FFFFFF"/>
        </w:rPr>
        <w:t>.  Indeed, it places into</w:t>
      </w:r>
      <w:r w:rsidR="009435BC" w:rsidRPr="009435BC">
        <w:rPr>
          <w:rFonts w:ascii="Times New Roman" w:hAnsi="Times New Roman" w:cs="Times New Roman"/>
          <w:color w:val="010101"/>
          <w:spacing w:val="3"/>
          <w:sz w:val="24"/>
          <w:szCs w:val="24"/>
          <w:shd w:val="clear" w:color="auto" w:fill="FFFFFF"/>
        </w:rPr>
        <w:t xml:space="preserve"> California law a significant number of data subject rights that </w:t>
      </w:r>
      <w:r w:rsidR="009435BC">
        <w:rPr>
          <w:rFonts w:ascii="Times New Roman" w:hAnsi="Times New Roman" w:cs="Times New Roman"/>
          <w:color w:val="010101"/>
          <w:spacing w:val="3"/>
          <w:sz w:val="24"/>
          <w:szCs w:val="24"/>
          <w:shd w:val="clear" w:color="auto" w:fill="FFFFFF"/>
        </w:rPr>
        <w:t xml:space="preserve">are similar to the requirements of the </w:t>
      </w:r>
      <w:r>
        <w:rPr>
          <w:rFonts w:ascii="Times New Roman" w:hAnsi="Times New Roman" w:cs="Times New Roman"/>
          <w:color w:val="010101"/>
          <w:spacing w:val="3"/>
          <w:sz w:val="24"/>
          <w:szCs w:val="24"/>
          <w:shd w:val="clear" w:color="auto" w:fill="FFFFFF"/>
        </w:rPr>
        <w:t>EU General Data Protection Regulation (“</w:t>
      </w:r>
      <w:r w:rsidR="009435BC">
        <w:rPr>
          <w:rFonts w:ascii="Times New Roman" w:hAnsi="Times New Roman" w:cs="Times New Roman"/>
          <w:color w:val="010101"/>
          <w:spacing w:val="3"/>
          <w:sz w:val="24"/>
          <w:szCs w:val="24"/>
          <w:shd w:val="clear" w:color="auto" w:fill="FFFFFF"/>
        </w:rPr>
        <w:t>GDPR</w:t>
      </w:r>
      <w:r>
        <w:rPr>
          <w:rFonts w:ascii="Times New Roman" w:hAnsi="Times New Roman" w:cs="Times New Roman"/>
          <w:color w:val="010101"/>
          <w:spacing w:val="3"/>
          <w:sz w:val="24"/>
          <w:szCs w:val="24"/>
          <w:shd w:val="clear" w:color="auto" w:fill="FFFFFF"/>
        </w:rPr>
        <w:t>”)</w:t>
      </w:r>
      <w:r w:rsidR="0048677D">
        <w:rPr>
          <w:rFonts w:ascii="Times New Roman" w:hAnsi="Times New Roman" w:cs="Times New Roman"/>
          <w:color w:val="010101"/>
          <w:spacing w:val="3"/>
          <w:sz w:val="24"/>
          <w:szCs w:val="24"/>
          <w:shd w:val="clear" w:color="auto" w:fill="FFFFFF"/>
        </w:rPr>
        <w:t xml:space="preserve">, although significantly, the CCPA is principally an “opt-out” law, while the GDPR is an “opt-in” law.  </w:t>
      </w:r>
    </w:p>
    <w:p w:rsidR="009435BC" w:rsidRPr="002B4044" w:rsidRDefault="0067673D">
      <w:pPr>
        <w:rPr>
          <w:rFonts w:ascii="Times New Roman" w:hAnsi="Times New Roman" w:cs="Times New Roman"/>
          <w:sz w:val="24"/>
          <w:szCs w:val="24"/>
          <w:shd w:val="clear" w:color="auto" w:fill="FFFFFF"/>
        </w:rPr>
      </w:pPr>
      <w:r>
        <w:rPr>
          <w:rFonts w:ascii="Times New Roman" w:hAnsi="Times New Roman" w:cs="Times New Roman"/>
          <w:color w:val="010101"/>
          <w:spacing w:val="3"/>
          <w:sz w:val="24"/>
          <w:szCs w:val="24"/>
          <w:shd w:val="clear" w:color="auto" w:fill="FFFFFF"/>
        </w:rPr>
        <w:t>The CCPA</w:t>
      </w:r>
      <w:r w:rsidR="0048677D">
        <w:rPr>
          <w:rFonts w:ascii="Times New Roman" w:hAnsi="Times New Roman" w:cs="Times New Roman"/>
          <w:color w:val="010101"/>
          <w:spacing w:val="3"/>
          <w:sz w:val="24"/>
          <w:szCs w:val="24"/>
          <w:shd w:val="clear" w:color="auto" w:fill="FFFFFF"/>
        </w:rPr>
        <w:t xml:space="preserve"> </w:t>
      </w:r>
      <w:r w:rsidR="005E6E22">
        <w:rPr>
          <w:rFonts w:ascii="Times New Roman" w:hAnsi="Times New Roman" w:cs="Times New Roman"/>
          <w:color w:val="010101"/>
          <w:spacing w:val="3"/>
          <w:sz w:val="24"/>
          <w:szCs w:val="24"/>
          <w:shd w:val="clear" w:color="auto" w:fill="FFFFFF"/>
        </w:rPr>
        <w:t xml:space="preserve">also </w:t>
      </w:r>
      <w:r w:rsidR="009435BC" w:rsidRPr="009435BC">
        <w:rPr>
          <w:rFonts w:ascii="Times New Roman" w:hAnsi="Times New Roman" w:cs="Times New Roman"/>
          <w:color w:val="010101"/>
          <w:spacing w:val="3"/>
          <w:sz w:val="24"/>
          <w:szCs w:val="24"/>
          <w:shd w:val="clear" w:color="auto" w:fill="FFFFFF"/>
        </w:rPr>
        <w:t>imitates GDPR’s emphasi</w:t>
      </w:r>
      <w:r w:rsidR="005F30D9">
        <w:rPr>
          <w:rFonts w:ascii="Times New Roman" w:hAnsi="Times New Roman" w:cs="Times New Roman"/>
          <w:color w:val="010101"/>
          <w:spacing w:val="3"/>
          <w:sz w:val="24"/>
          <w:szCs w:val="24"/>
          <w:shd w:val="clear" w:color="auto" w:fill="FFFFFF"/>
        </w:rPr>
        <w:t xml:space="preserve">s with fines for violations, but </w:t>
      </w:r>
      <w:r w:rsidR="009435BC" w:rsidRPr="009435BC">
        <w:rPr>
          <w:rFonts w:ascii="Times New Roman" w:hAnsi="Times New Roman" w:cs="Times New Roman"/>
          <w:color w:val="010101"/>
          <w:spacing w:val="3"/>
          <w:sz w:val="24"/>
          <w:szCs w:val="24"/>
          <w:shd w:val="clear" w:color="auto" w:fill="FFFFFF"/>
        </w:rPr>
        <w:t xml:space="preserve">the </w:t>
      </w:r>
      <w:r w:rsidR="005F30D9">
        <w:rPr>
          <w:rFonts w:ascii="Times New Roman" w:hAnsi="Times New Roman" w:cs="Times New Roman"/>
          <w:color w:val="010101"/>
          <w:spacing w:val="3"/>
          <w:sz w:val="24"/>
          <w:szCs w:val="24"/>
          <w:shd w:val="clear" w:color="auto" w:fill="FFFFFF"/>
        </w:rPr>
        <w:t xml:space="preserve">original </w:t>
      </w:r>
      <w:r w:rsidR="005E6E22">
        <w:rPr>
          <w:rFonts w:ascii="Times New Roman" w:hAnsi="Times New Roman" w:cs="Times New Roman"/>
          <w:color w:val="010101"/>
          <w:spacing w:val="3"/>
          <w:sz w:val="24"/>
          <w:szCs w:val="24"/>
          <w:shd w:val="clear" w:color="auto" w:fill="FFFFFF"/>
        </w:rPr>
        <w:t xml:space="preserve">provision creating a </w:t>
      </w:r>
      <w:r w:rsidR="009435BC" w:rsidRPr="009435BC">
        <w:rPr>
          <w:rFonts w:ascii="Times New Roman" w:hAnsi="Times New Roman" w:cs="Times New Roman"/>
          <w:color w:val="010101"/>
          <w:spacing w:val="3"/>
          <w:sz w:val="24"/>
          <w:szCs w:val="24"/>
          <w:shd w:val="clear" w:color="auto" w:fill="FFFFFF"/>
        </w:rPr>
        <w:t>private</w:t>
      </w:r>
      <w:r w:rsidR="005E6E22">
        <w:rPr>
          <w:rFonts w:ascii="Times New Roman" w:hAnsi="Times New Roman" w:cs="Times New Roman"/>
          <w:color w:val="010101"/>
          <w:spacing w:val="3"/>
          <w:sz w:val="24"/>
          <w:szCs w:val="24"/>
          <w:shd w:val="clear" w:color="auto" w:fill="FFFFFF"/>
        </w:rPr>
        <w:t xml:space="preserve"> right of</w:t>
      </w:r>
      <w:r w:rsidR="009435BC" w:rsidRPr="009435BC">
        <w:rPr>
          <w:rFonts w:ascii="Times New Roman" w:hAnsi="Times New Roman" w:cs="Times New Roman"/>
          <w:color w:val="010101"/>
          <w:spacing w:val="3"/>
          <w:sz w:val="24"/>
          <w:szCs w:val="24"/>
          <w:shd w:val="clear" w:color="auto" w:fill="FFFFFF"/>
        </w:rPr>
        <w:t xml:space="preserve"> act</w:t>
      </w:r>
      <w:r w:rsidR="005E6E22">
        <w:rPr>
          <w:rFonts w:ascii="Times New Roman" w:hAnsi="Times New Roman" w:cs="Times New Roman"/>
          <w:color w:val="010101"/>
          <w:spacing w:val="3"/>
          <w:sz w:val="24"/>
          <w:szCs w:val="24"/>
          <w:shd w:val="clear" w:color="auto" w:fill="FFFFFF"/>
        </w:rPr>
        <w:t>ion was</w:t>
      </w:r>
      <w:r w:rsidR="0048677D">
        <w:rPr>
          <w:rFonts w:ascii="Times New Roman" w:hAnsi="Times New Roman" w:cs="Times New Roman"/>
          <w:color w:val="010101"/>
          <w:spacing w:val="3"/>
          <w:sz w:val="24"/>
          <w:szCs w:val="24"/>
          <w:shd w:val="clear" w:color="auto" w:fill="FFFFFF"/>
        </w:rPr>
        <w:t xml:space="preserve"> changed </w:t>
      </w:r>
      <w:r w:rsidR="005E6E22">
        <w:rPr>
          <w:rFonts w:ascii="Times New Roman" w:hAnsi="Times New Roman" w:cs="Times New Roman"/>
          <w:color w:val="010101"/>
          <w:spacing w:val="3"/>
          <w:sz w:val="24"/>
          <w:szCs w:val="24"/>
          <w:shd w:val="clear" w:color="auto" w:fill="FFFFFF"/>
        </w:rPr>
        <w:t>in the August amendment</w:t>
      </w:r>
      <w:r w:rsidR="00293F75">
        <w:rPr>
          <w:rFonts w:ascii="Times New Roman" w:hAnsi="Times New Roman" w:cs="Times New Roman"/>
          <w:color w:val="010101"/>
          <w:spacing w:val="3"/>
          <w:sz w:val="24"/>
          <w:szCs w:val="24"/>
          <w:shd w:val="clear" w:color="auto" w:fill="FFFFFF"/>
        </w:rPr>
        <w:t>s</w:t>
      </w:r>
      <w:r w:rsidR="005E6E22">
        <w:rPr>
          <w:rFonts w:ascii="Times New Roman" w:hAnsi="Times New Roman" w:cs="Times New Roman"/>
          <w:color w:val="010101"/>
          <w:spacing w:val="3"/>
          <w:sz w:val="24"/>
          <w:szCs w:val="24"/>
          <w:shd w:val="clear" w:color="auto" w:fill="FFFFFF"/>
        </w:rPr>
        <w:t xml:space="preserve"> </w:t>
      </w:r>
      <w:r w:rsidR="0048677D">
        <w:rPr>
          <w:rFonts w:ascii="Times New Roman" w:hAnsi="Times New Roman" w:cs="Times New Roman"/>
          <w:color w:val="010101"/>
          <w:spacing w:val="3"/>
          <w:sz w:val="24"/>
          <w:szCs w:val="24"/>
          <w:shd w:val="clear" w:color="auto" w:fill="FFFFFF"/>
        </w:rPr>
        <w:t>– consumers may only sue for data bre</w:t>
      </w:r>
      <w:r w:rsidR="002B4044">
        <w:rPr>
          <w:rFonts w:ascii="Times New Roman" w:hAnsi="Times New Roman" w:cs="Times New Roman"/>
          <w:color w:val="010101"/>
          <w:spacing w:val="3"/>
          <w:sz w:val="24"/>
          <w:szCs w:val="24"/>
          <w:shd w:val="clear" w:color="auto" w:fill="FFFFFF"/>
        </w:rPr>
        <w:t xml:space="preserve">aches and not violations of CCPA (clarifying that a </w:t>
      </w:r>
      <w:r w:rsidR="002B4044" w:rsidRPr="002B4044">
        <w:rPr>
          <w:rFonts w:ascii="Times New Roman" w:hAnsi="Times New Roman" w:cs="Times New Roman"/>
          <w:sz w:val="24"/>
          <w:szCs w:val="24"/>
          <w:shd w:val="clear" w:color="auto" w:fill="FFFFFF"/>
        </w:rPr>
        <w:t>private right of action set forth in </w:t>
      </w:r>
      <w:r w:rsidR="002B4044" w:rsidRPr="002B4044">
        <w:rPr>
          <w:rStyle w:val="Strong"/>
          <w:rFonts w:ascii="Times New Roman" w:hAnsi="Times New Roman" w:cs="Times New Roman"/>
          <w:sz w:val="24"/>
          <w:szCs w:val="24"/>
          <w:bdr w:val="none" w:sz="0" w:space="0" w:color="auto" w:frame="1"/>
          <w:shd w:val="clear" w:color="auto" w:fill="FFFFFF"/>
        </w:rPr>
        <w:t>§</w:t>
      </w:r>
      <w:r w:rsidR="002B4044" w:rsidRPr="002B4044">
        <w:rPr>
          <w:rFonts w:ascii="Times New Roman" w:hAnsi="Times New Roman" w:cs="Times New Roman"/>
          <w:sz w:val="24"/>
          <w:szCs w:val="24"/>
          <w:shd w:val="clear" w:color="auto" w:fill="FFFFFF"/>
        </w:rPr>
        <w:t>1798.150(a) only applies to “violations” that are security incidents as described in CA CIVIL CODE </w:t>
      </w:r>
      <w:r w:rsidR="002B4044" w:rsidRPr="002B4044">
        <w:rPr>
          <w:rStyle w:val="Strong"/>
          <w:rFonts w:ascii="Times New Roman" w:hAnsi="Times New Roman" w:cs="Times New Roman"/>
          <w:sz w:val="24"/>
          <w:szCs w:val="24"/>
          <w:bdr w:val="none" w:sz="0" w:space="0" w:color="auto" w:frame="1"/>
          <w:shd w:val="clear" w:color="auto" w:fill="FFFFFF"/>
        </w:rPr>
        <w:t>§</w:t>
      </w:r>
      <w:r w:rsidR="002B4044" w:rsidRPr="002B4044">
        <w:rPr>
          <w:rFonts w:ascii="Times New Roman" w:hAnsi="Times New Roman" w:cs="Times New Roman"/>
          <w:sz w:val="24"/>
          <w:szCs w:val="24"/>
          <w:shd w:val="clear" w:color="auto" w:fill="FFFFFF"/>
        </w:rPr>
        <w:t>1798.150(a)</w:t>
      </w:r>
      <w:r w:rsidR="002B4044">
        <w:rPr>
          <w:rFonts w:ascii="Times New Roman" w:hAnsi="Times New Roman" w:cs="Times New Roman"/>
          <w:sz w:val="24"/>
          <w:szCs w:val="24"/>
          <w:shd w:val="clear" w:color="auto" w:fill="FFFFFF"/>
        </w:rPr>
        <w:t>)</w:t>
      </w:r>
      <w:r w:rsidR="002B4044" w:rsidRPr="002B4044">
        <w:rPr>
          <w:rFonts w:ascii="Times New Roman" w:hAnsi="Times New Roman" w:cs="Times New Roman"/>
          <w:sz w:val="24"/>
          <w:szCs w:val="24"/>
          <w:shd w:val="clear" w:color="auto" w:fill="FFFFFF"/>
        </w:rPr>
        <w:t>. </w:t>
      </w:r>
      <w:r w:rsidR="002B4044">
        <w:rPr>
          <w:rFonts w:ascii="Times New Roman" w:hAnsi="Times New Roman" w:cs="Times New Roman"/>
          <w:sz w:val="24"/>
          <w:szCs w:val="24"/>
          <w:shd w:val="clear" w:color="auto" w:fill="FFFFFF"/>
        </w:rPr>
        <w:t xml:space="preserve">  </w:t>
      </w:r>
      <w:r w:rsidR="0048677D">
        <w:rPr>
          <w:rFonts w:ascii="Times New Roman" w:hAnsi="Times New Roman" w:cs="Times New Roman"/>
          <w:color w:val="010101"/>
          <w:spacing w:val="3"/>
          <w:sz w:val="24"/>
          <w:szCs w:val="24"/>
          <w:shd w:val="clear" w:color="auto" w:fill="FFFFFF"/>
        </w:rPr>
        <w:t>Additionally, the recent amendments also delayed enforcement by the California Attorney General until July 1, 2020</w:t>
      </w:r>
      <w:r w:rsidR="002B4044">
        <w:rPr>
          <w:rFonts w:ascii="Times New Roman" w:hAnsi="Times New Roman" w:cs="Times New Roman"/>
          <w:color w:val="010101"/>
          <w:spacing w:val="3"/>
          <w:sz w:val="24"/>
          <w:szCs w:val="24"/>
          <w:shd w:val="clear" w:color="auto" w:fill="FFFFFF"/>
        </w:rPr>
        <w:t xml:space="preserve"> (or one year after the AG promulgates implementation regulations)</w:t>
      </w:r>
      <w:r w:rsidR="0048677D">
        <w:rPr>
          <w:rFonts w:ascii="Times New Roman" w:hAnsi="Times New Roman" w:cs="Times New Roman"/>
          <w:color w:val="010101"/>
          <w:spacing w:val="3"/>
          <w:sz w:val="24"/>
          <w:szCs w:val="24"/>
          <w:shd w:val="clear" w:color="auto" w:fill="FFFFFF"/>
        </w:rPr>
        <w:t xml:space="preserve">, thereby giving businesses more time </w:t>
      </w:r>
      <w:r w:rsidR="005E6E22">
        <w:rPr>
          <w:rFonts w:ascii="Times New Roman" w:hAnsi="Times New Roman" w:cs="Times New Roman"/>
          <w:color w:val="010101"/>
          <w:spacing w:val="3"/>
          <w:sz w:val="24"/>
          <w:szCs w:val="24"/>
          <w:shd w:val="clear" w:color="auto" w:fill="FFFFFF"/>
        </w:rPr>
        <w:t>to get ready to comply.</w:t>
      </w:r>
      <w:r w:rsidR="0048677D">
        <w:rPr>
          <w:rFonts w:ascii="Times New Roman" w:hAnsi="Times New Roman" w:cs="Times New Roman"/>
          <w:color w:val="010101"/>
          <w:spacing w:val="3"/>
          <w:sz w:val="24"/>
          <w:szCs w:val="24"/>
          <w:shd w:val="clear" w:color="auto" w:fill="FFFFFF"/>
        </w:rPr>
        <w:t xml:space="preserve">  </w:t>
      </w:r>
    </w:p>
    <w:p w:rsidR="007A1826" w:rsidRDefault="009435BC">
      <w:pPr>
        <w:rPr>
          <w:rFonts w:ascii="Times New Roman" w:hAnsi="Times New Roman" w:cs="Times New Roman"/>
          <w:color w:val="000000"/>
          <w:sz w:val="24"/>
          <w:szCs w:val="24"/>
          <w:shd w:val="clear" w:color="auto" w:fill="FFFFFF"/>
        </w:rPr>
      </w:pPr>
      <w:r w:rsidRPr="009435BC">
        <w:rPr>
          <w:rFonts w:ascii="Times New Roman" w:hAnsi="Times New Roman" w:cs="Times New Roman"/>
          <w:color w:val="000000"/>
          <w:sz w:val="24"/>
          <w:szCs w:val="24"/>
          <w:shd w:val="clear" w:color="auto" w:fill="FFFFFF"/>
        </w:rPr>
        <w:t>At the most basic level, the law allows California residents to</w:t>
      </w:r>
      <w:r w:rsidR="00293F75">
        <w:rPr>
          <w:rFonts w:ascii="Times New Roman" w:hAnsi="Times New Roman" w:cs="Times New Roman"/>
          <w:color w:val="000000"/>
          <w:sz w:val="24"/>
          <w:szCs w:val="24"/>
          <w:shd w:val="clear" w:color="auto" w:fill="FFFFFF"/>
        </w:rPr>
        <w:t>: (1)</w:t>
      </w:r>
      <w:r w:rsidRPr="009435BC">
        <w:rPr>
          <w:rFonts w:ascii="Times New Roman" w:hAnsi="Times New Roman" w:cs="Times New Roman"/>
          <w:color w:val="000000"/>
          <w:sz w:val="24"/>
          <w:szCs w:val="24"/>
          <w:shd w:val="clear" w:color="auto" w:fill="FFFFFF"/>
        </w:rPr>
        <w:t xml:space="preserve"> see what</w:t>
      </w:r>
      <w:r w:rsidR="00293F75">
        <w:rPr>
          <w:rFonts w:ascii="Times New Roman" w:hAnsi="Times New Roman" w:cs="Times New Roman"/>
          <w:color w:val="000000"/>
          <w:sz w:val="24"/>
          <w:szCs w:val="24"/>
          <w:shd w:val="clear" w:color="auto" w:fill="FFFFFF"/>
        </w:rPr>
        <w:t xml:space="preserve"> data companies collect on them; (2) request that it be deleted; (3)</w:t>
      </w:r>
      <w:r w:rsidRPr="009435BC">
        <w:rPr>
          <w:rFonts w:ascii="Times New Roman" w:hAnsi="Times New Roman" w:cs="Times New Roman"/>
          <w:color w:val="000000"/>
          <w:sz w:val="24"/>
          <w:szCs w:val="24"/>
          <w:shd w:val="clear" w:color="auto" w:fill="FFFFFF"/>
        </w:rPr>
        <w:t xml:space="preserve"> know what </w:t>
      </w:r>
      <w:r w:rsidR="005E6E22">
        <w:rPr>
          <w:rFonts w:ascii="Times New Roman" w:hAnsi="Times New Roman" w:cs="Times New Roman"/>
          <w:color w:val="000000"/>
          <w:sz w:val="24"/>
          <w:szCs w:val="24"/>
          <w:shd w:val="clear" w:color="auto" w:fill="FFFFFF"/>
        </w:rPr>
        <w:t xml:space="preserve">third-party </w:t>
      </w:r>
      <w:r w:rsidRPr="009435BC">
        <w:rPr>
          <w:rFonts w:ascii="Times New Roman" w:hAnsi="Times New Roman" w:cs="Times New Roman"/>
          <w:color w:val="000000"/>
          <w:sz w:val="24"/>
          <w:szCs w:val="24"/>
          <w:shd w:val="clear" w:color="auto" w:fill="FFFFFF"/>
        </w:rPr>
        <w:t xml:space="preserve">companies their data has </w:t>
      </w:r>
      <w:r w:rsidRPr="009435BC">
        <w:rPr>
          <w:rFonts w:ascii="Times New Roman" w:hAnsi="Times New Roman" w:cs="Times New Roman"/>
          <w:color w:val="000000"/>
          <w:sz w:val="24"/>
          <w:szCs w:val="24"/>
          <w:shd w:val="clear" w:color="auto" w:fill="FFFFFF"/>
        </w:rPr>
        <w:lastRenderedPageBreak/>
        <w:t>be</w:t>
      </w:r>
      <w:r w:rsidR="00293F75">
        <w:rPr>
          <w:rFonts w:ascii="Times New Roman" w:hAnsi="Times New Roman" w:cs="Times New Roman"/>
          <w:color w:val="000000"/>
          <w:sz w:val="24"/>
          <w:szCs w:val="24"/>
          <w:shd w:val="clear" w:color="auto" w:fill="FFFFFF"/>
        </w:rPr>
        <w:t>en sold to;</w:t>
      </w:r>
      <w:r w:rsidRPr="009435BC">
        <w:rPr>
          <w:rFonts w:ascii="Times New Roman" w:hAnsi="Times New Roman" w:cs="Times New Roman"/>
          <w:color w:val="000000"/>
          <w:sz w:val="24"/>
          <w:szCs w:val="24"/>
          <w:shd w:val="clear" w:color="auto" w:fill="FFFFFF"/>
        </w:rPr>
        <w:t xml:space="preserve"> and </w:t>
      </w:r>
      <w:r w:rsidR="00293F75">
        <w:rPr>
          <w:rFonts w:ascii="Times New Roman" w:hAnsi="Times New Roman" w:cs="Times New Roman"/>
          <w:color w:val="000000"/>
          <w:sz w:val="24"/>
          <w:szCs w:val="24"/>
          <w:shd w:val="clear" w:color="auto" w:fill="FFFFFF"/>
        </w:rPr>
        <w:t xml:space="preserve">(4) </w:t>
      </w:r>
      <w:r w:rsidRPr="009435BC">
        <w:rPr>
          <w:rFonts w:ascii="Times New Roman" w:hAnsi="Times New Roman" w:cs="Times New Roman"/>
          <w:color w:val="000000"/>
          <w:sz w:val="24"/>
          <w:szCs w:val="24"/>
          <w:shd w:val="clear" w:color="auto" w:fill="FFFFFF"/>
        </w:rPr>
        <w:t xml:space="preserve">direct </w:t>
      </w:r>
      <w:r w:rsidRPr="0037460A">
        <w:rPr>
          <w:rFonts w:ascii="Times New Roman" w:hAnsi="Times New Roman" w:cs="Times New Roman"/>
          <w:color w:val="000000"/>
          <w:sz w:val="24"/>
          <w:szCs w:val="24"/>
          <w:shd w:val="clear" w:color="auto" w:fill="FFFFFF"/>
        </w:rPr>
        <w:t>businesses to stop selling t</w:t>
      </w:r>
      <w:r w:rsidR="005E6E22">
        <w:rPr>
          <w:rFonts w:ascii="Times New Roman" w:hAnsi="Times New Roman" w:cs="Times New Roman"/>
          <w:color w:val="000000"/>
          <w:sz w:val="24"/>
          <w:szCs w:val="24"/>
          <w:shd w:val="clear" w:color="auto" w:fill="FFFFFF"/>
        </w:rPr>
        <w:t>hat information</w:t>
      </w:r>
      <w:r w:rsidRPr="0037460A">
        <w:rPr>
          <w:rFonts w:ascii="Times New Roman" w:hAnsi="Times New Roman" w:cs="Times New Roman"/>
          <w:color w:val="000000"/>
          <w:sz w:val="24"/>
          <w:szCs w:val="24"/>
          <w:shd w:val="clear" w:color="auto" w:fill="FFFFFF"/>
        </w:rPr>
        <w:t xml:space="preserve">. </w:t>
      </w:r>
      <w:r w:rsidR="0037460A">
        <w:rPr>
          <w:rFonts w:ascii="Times New Roman" w:hAnsi="Times New Roman" w:cs="Times New Roman"/>
          <w:color w:val="000000"/>
          <w:sz w:val="24"/>
          <w:szCs w:val="24"/>
          <w:shd w:val="clear" w:color="auto" w:fill="FFFFFF"/>
        </w:rPr>
        <w:t xml:space="preserve"> Among </w:t>
      </w:r>
      <w:r w:rsidR="0037460A" w:rsidRPr="0037460A">
        <w:rPr>
          <w:rFonts w:ascii="Times New Roman" w:hAnsi="Times New Roman" w:cs="Times New Roman"/>
          <w:color w:val="000000"/>
          <w:sz w:val="24"/>
          <w:szCs w:val="24"/>
        </w:rPr>
        <w:t xml:space="preserve">concerns </w:t>
      </w:r>
      <w:r w:rsidR="0037460A">
        <w:rPr>
          <w:rFonts w:ascii="Times New Roman" w:hAnsi="Times New Roman" w:cs="Times New Roman"/>
          <w:color w:val="000000"/>
          <w:sz w:val="24"/>
          <w:szCs w:val="24"/>
        </w:rPr>
        <w:t>that have surfaced about the new law</w:t>
      </w:r>
      <w:r w:rsidR="0037460A" w:rsidRPr="0037460A">
        <w:rPr>
          <w:rFonts w:ascii="Times New Roman" w:hAnsi="Times New Roman" w:cs="Times New Roman"/>
          <w:color w:val="000000"/>
          <w:sz w:val="24"/>
          <w:szCs w:val="24"/>
        </w:rPr>
        <w:t xml:space="preserve"> </w:t>
      </w:r>
      <w:r w:rsidR="00293F75">
        <w:rPr>
          <w:rFonts w:ascii="Times New Roman" w:hAnsi="Times New Roman" w:cs="Times New Roman"/>
          <w:color w:val="000000"/>
          <w:sz w:val="24"/>
          <w:szCs w:val="24"/>
        </w:rPr>
        <w:t xml:space="preserve">is that there are </w:t>
      </w:r>
      <w:r w:rsidR="0037460A" w:rsidRPr="0037460A">
        <w:rPr>
          <w:rFonts w:ascii="Times New Roman" w:hAnsi="Times New Roman" w:cs="Times New Roman"/>
          <w:color w:val="000000"/>
          <w:sz w:val="24"/>
          <w:szCs w:val="24"/>
        </w:rPr>
        <w:t xml:space="preserve">a few </w:t>
      </w:r>
      <w:r w:rsidR="0037460A">
        <w:rPr>
          <w:rFonts w:ascii="Times New Roman" w:hAnsi="Times New Roman" w:cs="Times New Roman"/>
          <w:color w:val="000000"/>
          <w:sz w:val="24"/>
          <w:szCs w:val="24"/>
        </w:rPr>
        <w:t>“</w:t>
      </w:r>
      <w:r w:rsidR="0037460A" w:rsidRPr="0037460A">
        <w:rPr>
          <w:rFonts w:ascii="Times New Roman" w:hAnsi="Times New Roman" w:cs="Times New Roman"/>
          <w:color w:val="000000"/>
          <w:sz w:val="24"/>
          <w:szCs w:val="24"/>
        </w:rPr>
        <w:t>loopholes.</w:t>
      </w:r>
      <w:r w:rsidR="0037460A">
        <w:rPr>
          <w:rFonts w:ascii="Times New Roman" w:hAnsi="Times New Roman" w:cs="Times New Roman"/>
          <w:color w:val="000000"/>
          <w:sz w:val="24"/>
          <w:szCs w:val="24"/>
        </w:rPr>
        <w:t>”</w:t>
      </w:r>
      <w:r w:rsidR="0037460A" w:rsidRPr="0037460A">
        <w:rPr>
          <w:rFonts w:ascii="Times New Roman" w:hAnsi="Times New Roman" w:cs="Times New Roman"/>
          <w:color w:val="000000"/>
          <w:sz w:val="24"/>
          <w:szCs w:val="24"/>
        </w:rPr>
        <w:t xml:space="preserve"> </w:t>
      </w:r>
      <w:r w:rsidR="0037460A">
        <w:rPr>
          <w:rFonts w:ascii="Times New Roman" w:hAnsi="Times New Roman" w:cs="Times New Roman"/>
          <w:color w:val="000000"/>
          <w:sz w:val="24"/>
          <w:szCs w:val="24"/>
        </w:rPr>
        <w:t xml:space="preserve"> Apparently, t</w:t>
      </w:r>
      <w:r w:rsidR="0037460A" w:rsidRPr="0037460A">
        <w:rPr>
          <w:rFonts w:ascii="Times New Roman" w:hAnsi="Times New Roman" w:cs="Times New Roman"/>
          <w:color w:val="000000"/>
          <w:sz w:val="24"/>
          <w:szCs w:val="24"/>
        </w:rPr>
        <w:t>echno</w:t>
      </w:r>
      <w:r w:rsidR="0037460A">
        <w:rPr>
          <w:rFonts w:ascii="Times New Roman" w:hAnsi="Times New Roman" w:cs="Times New Roman"/>
          <w:color w:val="000000"/>
          <w:sz w:val="24"/>
          <w:szCs w:val="24"/>
        </w:rPr>
        <w:t>logy companies can</w:t>
      </w:r>
      <w:r w:rsidR="00293F75">
        <w:rPr>
          <w:rFonts w:ascii="Times New Roman" w:hAnsi="Times New Roman" w:cs="Times New Roman"/>
          <w:color w:val="000000"/>
          <w:sz w:val="24"/>
          <w:szCs w:val="24"/>
        </w:rPr>
        <w:t xml:space="preserve"> "share" a person’s data even if the</w:t>
      </w:r>
      <w:r w:rsidR="0037460A" w:rsidRPr="0037460A">
        <w:rPr>
          <w:rFonts w:ascii="Times New Roman" w:hAnsi="Times New Roman" w:cs="Times New Roman"/>
          <w:color w:val="000000"/>
          <w:sz w:val="24"/>
          <w:szCs w:val="24"/>
        </w:rPr>
        <w:t xml:space="preserve"> consume</w:t>
      </w:r>
      <w:r w:rsidR="0037460A">
        <w:rPr>
          <w:rFonts w:ascii="Times New Roman" w:hAnsi="Times New Roman" w:cs="Times New Roman"/>
          <w:color w:val="000000"/>
          <w:sz w:val="24"/>
          <w:szCs w:val="24"/>
        </w:rPr>
        <w:t>r bars them from selling it and</w:t>
      </w:r>
      <w:r w:rsidR="0037460A" w:rsidRPr="0037460A">
        <w:rPr>
          <w:rFonts w:ascii="Times New Roman" w:hAnsi="Times New Roman" w:cs="Times New Roman"/>
          <w:color w:val="000000"/>
          <w:sz w:val="24"/>
          <w:szCs w:val="24"/>
        </w:rPr>
        <w:t xml:space="preserve"> the law allows companies to charge higher prices to consumers who opt out of having their data sold.</w:t>
      </w:r>
      <w:r w:rsidR="005E6E22">
        <w:rPr>
          <w:rFonts w:ascii="Times New Roman" w:hAnsi="Times New Roman" w:cs="Times New Roman"/>
          <w:color w:val="000000"/>
          <w:sz w:val="24"/>
          <w:szCs w:val="24"/>
        </w:rPr>
        <w:t xml:space="preserve">  </w:t>
      </w:r>
      <w:r w:rsidR="005F30D9">
        <w:rPr>
          <w:rFonts w:ascii="Times New Roman" w:hAnsi="Times New Roman" w:cs="Times New Roman"/>
          <w:color w:val="000000"/>
          <w:sz w:val="24"/>
          <w:szCs w:val="24"/>
        </w:rPr>
        <w:t xml:space="preserve">  </w:t>
      </w:r>
      <w:r w:rsidR="005F30D9">
        <w:rPr>
          <w:rFonts w:ascii="Times New Roman" w:hAnsi="Times New Roman" w:cs="Times New Roman"/>
          <w:color w:val="000000"/>
          <w:sz w:val="24"/>
          <w:szCs w:val="24"/>
          <w:shd w:val="clear" w:color="auto" w:fill="FFFFFF"/>
        </w:rPr>
        <w:t xml:space="preserve">  </w:t>
      </w:r>
    </w:p>
    <w:p w:rsidR="009435BC" w:rsidRDefault="00293F75">
      <w:pPr>
        <w:rPr>
          <w:rFonts w:ascii="Times New Roman" w:hAnsi="Times New Roman" w:cs="Times New Roman"/>
          <w:color w:val="010101"/>
          <w:spacing w:val="3"/>
          <w:sz w:val="24"/>
          <w:szCs w:val="24"/>
          <w:shd w:val="clear" w:color="auto" w:fill="FFFFFF"/>
        </w:rPr>
      </w:pPr>
      <w:r>
        <w:rPr>
          <w:rFonts w:ascii="Times New Roman" w:hAnsi="Times New Roman" w:cs="Times New Roman"/>
          <w:color w:val="010101"/>
          <w:spacing w:val="3"/>
          <w:sz w:val="24"/>
          <w:szCs w:val="24"/>
          <w:shd w:val="clear" w:color="auto" w:fill="FFFFFF"/>
        </w:rPr>
        <w:t xml:space="preserve">Essentially, at a high level, the </w:t>
      </w:r>
      <w:r w:rsidR="009435BC" w:rsidRPr="009435BC">
        <w:rPr>
          <w:rFonts w:ascii="Times New Roman" w:hAnsi="Times New Roman" w:cs="Times New Roman"/>
          <w:color w:val="010101"/>
          <w:spacing w:val="3"/>
          <w:sz w:val="24"/>
          <w:szCs w:val="24"/>
          <w:shd w:val="clear" w:color="auto" w:fill="FFFFFF"/>
        </w:rPr>
        <w:t>scope of the CCPA’s definitions for “collection” and “selling” information in the CCPA are similar to the GDPR definition of “processing.” However, while there are many overlapping elements, the GDPR definition of processing is much broader.</w:t>
      </w:r>
      <w:r w:rsidR="0037460A">
        <w:rPr>
          <w:rFonts w:ascii="Times New Roman" w:hAnsi="Times New Roman" w:cs="Times New Roman"/>
          <w:color w:val="010101"/>
          <w:spacing w:val="3"/>
          <w:sz w:val="24"/>
          <w:szCs w:val="24"/>
          <w:shd w:val="clear" w:color="auto" w:fill="FFFFFF"/>
        </w:rPr>
        <w:t xml:space="preserve">  As noted above, companies may be able to “share” personal information even if the individual has directed that such information cannot be sold.</w:t>
      </w:r>
    </w:p>
    <w:p w:rsidR="007F60B4" w:rsidRDefault="00293F75" w:rsidP="009435BC">
      <w:pPr>
        <w:pStyle w:val="NormalWeb"/>
        <w:rPr>
          <w:rFonts w:ascii="Tabac G3" w:hAnsi="Tabac G3"/>
          <w:color w:val="212121"/>
        </w:rPr>
      </w:pPr>
      <w:r>
        <w:rPr>
          <w:rFonts w:ascii="Tabac G3" w:hAnsi="Tabac G3"/>
          <w:color w:val="212121"/>
        </w:rPr>
        <w:t>Californian residents are not merely</w:t>
      </w:r>
      <w:r w:rsidR="009435BC">
        <w:rPr>
          <w:rFonts w:ascii="Tabac G3" w:hAnsi="Tabac G3"/>
          <w:color w:val="212121"/>
        </w:rPr>
        <w:t xml:space="preserve"> protected in their roles as consumers, but also as employees, patients, tenants, students, parents, children, etc. </w:t>
      </w:r>
      <w:r w:rsidR="0037460A">
        <w:rPr>
          <w:rFonts w:ascii="Tabac G3" w:hAnsi="Tabac G3"/>
          <w:color w:val="212121"/>
        </w:rPr>
        <w:t xml:space="preserve"> </w:t>
      </w:r>
      <w:r w:rsidR="009435BC">
        <w:rPr>
          <w:rFonts w:ascii="Tabac G3" w:hAnsi="Tabac G3"/>
          <w:color w:val="212121"/>
        </w:rPr>
        <w:t xml:space="preserve">Cal. Civ. Code §1798.140(g) defines "consumer" as any "natural person who is a California resident, as defined in Section 17014 of Title 18 of the California Code of Regulations, as that section read on September 1, 2017, however identified, including by any unique identifier." </w:t>
      </w:r>
      <w:r w:rsidR="0037460A">
        <w:rPr>
          <w:rFonts w:ascii="Tabac G3" w:hAnsi="Tabac G3"/>
          <w:color w:val="212121"/>
        </w:rPr>
        <w:t xml:space="preserve"> </w:t>
      </w:r>
      <w:r w:rsidR="005E6E22">
        <w:rPr>
          <w:rFonts w:ascii="Tabac G3" w:hAnsi="Tabac G3"/>
          <w:color w:val="212121"/>
        </w:rPr>
        <w:t>This situation portends</w:t>
      </w:r>
      <w:r w:rsidR="007F60B4">
        <w:rPr>
          <w:rFonts w:ascii="Tabac G3" w:hAnsi="Tabac G3"/>
          <w:color w:val="212121"/>
        </w:rPr>
        <w:t xml:space="preserve"> a major concern, including for testing organizations, about how to treat customer </w:t>
      </w:r>
      <w:r w:rsidR="007F60B4">
        <w:rPr>
          <w:rFonts w:ascii="Tabac G3" w:hAnsi="Tabac G3" w:hint="eastAsia"/>
          <w:color w:val="212121"/>
        </w:rPr>
        <w:t>representatives</w:t>
      </w:r>
      <w:r w:rsidR="007F60B4">
        <w:rPr>
          <w:rFonts w:ascii="Tabac G3" w:hAnsi="Tabac G3"/>
          <w:color w:val="212121"/>
        </w:rPr>
        <w:t xml:space="preserve"> who provide contact information not in a personal capacity, but purely on behalf of their employer who is a customer.  On the other hand, the regulations define</w:t>
      </w:r>
      <w:r w:rsidR="009435BC">
        <w:rPr>
          <w:rFonts w:ascii="Tabac G3" w:hAnsi="Tabac G3"/>
          <w:color w:val="212121"/>
        </w:rPr>
        <w:t xml:space="preserve"> a “resident” </w:t>
      </w:r>
      <w:r w:rsidR="007F60B4">
        <w:rPr>
          <w:rFonts w:ascii="Tabac G3" w:hAnsi="Tabac G3"/>
          <w:color w:val="212121"/>
        </w:rPr>
        <w:t>to include:</w:t>
      </w:r>
      <w:r w:rsidR="009435BC">
        <w:rPr>
          <w:rFonts w:ascii="Tabac G3" w:hAnsi="Tabac G3"/>
          <w:color w:val="212121"/>
        </w:rPr>
        <w:t xml:space="preserve"> </w:t>
      </w:r>
      <w:r w:rsidR="007F60B4">
        <w:rPr>
          <w:rFonts w:ascii="Tabac G3" w:hAnsi="Tabac G3" w:hint="eastAsia"/>
          <w:color w:val="212121"/>
        </w:rPr>
        <w:t>“</w:t>
      </w:r>
      <w:r w:rsidR="009435BC">
        <w:rPr>
          <w:rFonts w:ascii="Tabac G3" w:hAnsi="Tabac G3"/>
          <w:color w:val="212121"/>
        </w:rPr>
        <w:t>(1) every individual who is in the State for other than a temporary or transitory purpose, and (2) every individual who is domiciled in the State who is outside the State for a temporary or transitory purpose," subject to a number of clarifications and specifications set forth in Section 17014 of Title 18 of the California Code of Regulations.</w:t>
      </w:r>
      <w:r w:rsidR="005E6E22">
        <w:rPr>
          <w:rFonts w:ascii="Tabac G3" w:hAnsi="Tabac G3"/>
          <w:color w:val="212121"/>
        </w:rPr>
        <w:t xml:space="preserve">  This definition resolves the questions that have arisen about the GDPR concerning </w:t>
      </w:r>
      <w:r w:rsidR="005E6E22">
        <w:rPr>
          <w:rFonts w:ascii="Tabac G3" w:hAnsi="Tabac G3" w:hint="eastAsia"/>
          <w:color w:val="212121"/>
        </w:rPr>
        <w:t>transient</w:t>
      </w:r>
      <w:r w:rsidR="005E6E22">
        <w:rPr>
          <w:rFonts w:ascii="Tabac G3" w:hAnsi="Tabac G3"/>
          <w:color w:val="212121"/>
        </w:rPr>
        <w:t xml:space="preserve"> individuals.</w:t>
      </w:r>
      <w:r w:rsidR="0037460A">
        <w:rPr>
          <w:rFonts w:ascii="Tabac G3" w:hAnsi="Tabac G3"/>
          <w:color w:val="212121"/>
        </w:rPr>
        <w:t xml:space="preserve">  </w:t>
      </w:r>
    </w:p>
    <w:p w:rsidR="009435BC" w:rsidRDefault="002B4044" w:rsidP="009435BC">
      <w:pPr>
        <w:pStyle w:val="NormalWeb"/>
        <w:rPr>
          <w:rFonts w:ascii="Tabac G3" w:hAnsi="Tabac G3"/>
          <w:color w:val="212121"/>
        </w:rPr>
      </w:pPr>
      <w:r>
        <w:rPr>
          <w:rFonts w:ascii="Tabac G3" w:hAnsi="Tabac G3"/>
          <w:color w:val="212121"/>
        </w:rPr>
        <w:t>Under the CC</w:t>
      </w:r>
      <w:r w:rsidR="00293F75">
        <w:rPr>
          <w:rFonts w:ascii="Tabac G3" w:hAnsi="Tabac G3"/>
          <w:color w:val="212121"/>
        </w:rPr>
        <w:t>PA,</w:t>
      </w:r>
      <w:r w:rsidR="009435BC">
        <w:rPr>
          <w:rFonts w:ascii="Tabac G3" w:hAnsi="Tabac G3"/>
          <w:color w:val="212121"/>
        </w:rPr>
        <w:t xml:space="preserve"> Cal. Civ. Code §1798.140(o)(1) defines the term "personal information" broadly as "any information that ... relates to ... a particular consumer or household." </w:t>
      </w:r>
      <w:r w:rsidR="0037460A">
        <w:rPr>
          <w:rFonts w:ascii="Tabac G3" w:hAnsi="Tabac G3"/>
          <w:color w:val="212121"/>
        </w:rPr>
        <w:t xml:space="preserve"> Thus, d</w:t>
      </w:r>
      <w:r w:rsidR="009435BC">
        <w:rPr>
          <w:rFonts w:ascii="Tabac G3" w:hAnsi="Tabac G3"/>
          <w:color w:val="212121"/>
        </w:rPr>
        <w:t>ata can be protected even if it does no</w:t>
      </w:r>
      <w:r w:rsidR="0037460A">
        <w:rPr>
          <w:rFonts w:ascii="Tabac G3" w:hAnsi="Tabac G3"/>
          <w:color w:val="212121"/>
        </w:rPr>
        <w:t>t relate to a single individual</w:t>
      </w:r>
      <w:r w:rsidR="009435BC">
        <w:rPr>
          <w:rFonts w:ascii="Tabac G3" w:hAnsi="Tabac G3"/>
          <w:color w:val="212121"/>
        </w:rPr>
        <w:t xml:space="preserve"> and if it does not contain a name. </w:t>
      </w:r>
      <w:r w:rsidR="0037460A">
        <w:rPr>
          <w:rFonts w:ascii="Tabac G3" w:hAnsi="Tabac G3"/>
          <w:color w:val="212121"/>
        </w:rPr>
        <w:t xml:space="preserve"> </w:t>
      </w:r>
      <w:r w:rsidR="009435BC">
        <w:rPr>
          <w:rFonts w:ascii="Tabac G3" w:hAnsi="Tabac G3"/>
          <w:color w:val="212121"/>
        </w:rPr>
        <w:t>For example, annual water or energy consumption of a household, a particular employee's job description, an Internet Protocol address, web browsing history and "purchasing tendencies" will be regulated as personal information, even if no names are associated with it.</w:t>
      </w:r>
      <w:r w:rsidR="0037460A">
        <w:rPr>
          <w:rFonts w:ascii="Tabac G3" w:hAnsi="Tabac G3"/>
          <w:color w:val="212121"/>
        </w:rPr>
        <w:t xml:space="preserve">  And, the issue about the relat</w:t>
      </w:r>
      <w:r w:rsidR="00293F75">
        <w:rPr>
          <w:rFonts w:ascii="Tabac G3" w:hAnsi="Tabac G3"/>
          <w:color w:val="212121"/>
        </w:rPr>
        <w:t>ionship of a customer contact represents</w:t>
      </w:r>
      <w:r w:rsidR="0037460A">
        <w:rPr>
          <w:rFonts w:ascii="Tabac G3" w:hAnsi="Tabac G3"/>
          <w:color w:val="212121"/>
        </w:rPr>
        <w:t xml:space="preserve"> a real threat.</w:t>
      </w:r>
    </w:p>
    <w:p w:rsidR="009435BC" w:rsidRDefault="009435BC" w:rsidP="009435BC">
      <w:pPr>
        <w:pStyle w:val="NormalWeb"/>
        <w:rPr>
          <w:rFonts w:ascii="Tabac G3" w:hAnsi="Tabac G3"/>
          <w:color w:val="212121"/>
        </w:rPr>
      </w:pPr>
      <w:r>
        <w:rPr>
          <w:rFonts w:ascii="Tabac G3" w:hAnsi="Tabac G3"/>
          <w:color w:val="212121"/>
        </w:rPr>
        <w:t>A number of limited and complex exceptions apply to this definition</w:t>
      </w:r>
      <w:r w:rsidR="00293F75">
        <w:rPr>
          <w:rFonts w:ascii="Tabac G3" w:hAnsi="Tabac G3"/>
          <w:color w:val="212121"/>
        </w:rPr>
        <w:t xml:space="preserve"> of personal information</w:t>
      </w:r>
      <w:r>
        <w:rPr>
          <w:rFonts w:ascii="Tabac G3" w:hAnsi="Tabac G3"/>
          <w:color w:val="212121"/>
        </w:rPr>
        <w:t>. For example "publicly available information" (Cal. Civ. Code §1798.140(o)(2)) and "commercial conduct [that] takes place wholly outside of California" (Cal. Civ. Code §1798.145(a)(6)) are excluded.</w:t>
      </w:r>
      <w:r w:rsidR="0037460A">
        <w:rPr>
          <w:rFonts w:ascii="Tabac G3" w:hAnsi="Tabac G3"/>
          <w:color w:val="212121"/>
        </w:rPr>
        <w:t xml:space="preserve">  However, a number of open questions remain unaddressed at this point.</w:t>
      </w:r>
    </w:p>
    <w:p w:rsidR="00293F75" w:rsidRDefault="002B4044">
      <w:pPr>
        <w:rPr>
          <w:rFonts w:ascii="Times New Roman" w:hAnsi="Times New Roman" w:cs="Times New Roman"/>
          <w:color w:val="010101"/>
          <w:spacing w:val="3"/>
          <w:sz w:val="24"/>
          <w:szCs w:val="24"/>
          <w:shd w:val="clear" w:color="auto" w:fill="FFFFFF"/>
        </w:rPr>
      </w:pPr>
      <w:r>
        <w:rPr>
          <w:rFonts w:ascii="Times New Roman" w:hAnsi="Times New Roman" w:cs="Times New Roman"/>
          <w:sz w:val="24"/>
          <w:szCs w:val="24"/>
        </w:rPr>
        <w:t>The CCPA</w:t>
      </w:r>
      <w:r w:rsidRPr="0048677D">
        <w:rPr>
          <w:rFonts w:ascii="Times New Roman" w:hAnsi="Times New Roman" w:cs="Times New Roman"/>
          <w:sz w:val="24"/>
          <w:szCs w:val="24"/>
        </w:rPr>
        <w:t xml:space="preserve"> specifies that PI includes, but is not limited to: (i) identifiers, such as names, aliases, addresses, and IP addresses; (ii) characteristics of protected classifications under California or federal law; (iii) commercial information, including records of personal property, products or services purchased, or consuming histories or tendencies; (iv) biometric information; (v) Internet or other electronic network activity information, such as browsing history; (vi) geolocation data; (vii) audio, electronic, visual, thermal, olfactory, or similar information; (viii) professional or </w:t>
      </w:r>
      <w:r w:rsidRPr="0048677D">
        <w:rPr>
          <w:rFonts w:ascii="Times New Roman" w:hAnsi="Times New Roman" w:cs="Times New Roman"/>
          <w:sz w:val="24"/>
          <w:szCs w:val="24"/>
        </w:rPr>
        <w:lastRenderedPageBreak/>
        <w:t>employment</w:t>
      </w:r>
      <w:r>
        <w:rPr>
          <w:rFonts w:ascii="Times New Roman" w:hAnsi="Times New Roman" w:cs="Times New Roman"/>
          <w:sz w:val="24"/>
          <w:szCs w:val="24"/>
        </w:rPr>
        <w:t>-</w:t>
      </w:r>
      <w:r w:rsidRPr="0048677D">
        <w:rPr>
          <w:rFonts w:ascii="Times New Roman" w:hAnsi="Times New Roman" w:cs="Times New Roman"/>
          <w:sz w:val="24"/>
          <w:szCs w:val="24"/>
        </w:rPr>
        <w:t xml:space="preserve">related information; (ix) education information; and finally, (x) any inferences drawn from any of the information identified to create a profile about a consumer.  The Act does, however, include a few limitations. </w:t>
      </w:r>
      <w:r>
        <w:rPr>
          <w:rFonts w:ascii="Times New Roman" w:hAnsi="Times New Roman" w:cs="Times New Roman"/>
          <w:sz w:val="24"/>
          <w:szCs w:val="24"/>
        </w:rPr>
        <w:t xml:space="preserve"> </w:t>
      </w:r>
      <w:r w:rsidRPr="0048677D">
        <w:rPr>
          <w:rFonts w:ascii="Times New Roman" w:hAnsi="Times New Roman" w:cs="Times New Roman"/>
          <w:sz w:val="24"/>
          <w:szCs w:val="24"/>
        </w:rPr>
        <w:t>First, the Act excludes “aggregate consumer information,” which is defined as data that is “not linked or reasonably linkable to any consumer or household, including via a device.”  Data kept in such a fashion does not fall within the definition of PI. Second, information that is publicly available from federal, state, or local government records is similarly excluded</w:t>
      </w:r>
      <w:r>
        <w:t>.</w:t>
      </w:r>
    </w:p>
    <w:p w:rsidR="009435BC" w:rsidRDefault="009435BC">
      <w:pPr>
        <w:rPr>
          <w:rFonts w:ascii="Times New Roman" w:hAnsi="Times New Roman" w:cs="Times New Roman"/>
          <w:color w:val="010101"/>
          <w:spacing w:val="3"/>
          <w:sz w:val="24"/>
          <w:szCs w:val="24"/>
          <w:shd w:val="clear" w:color="auto" w:fill="FFFFFF"/>
        </w:rPr>
      </w:pPr>
      <w:r>
        <w:rPr>
          <w:rFonts w:ascii="Times New Roman" w:hAnsi="Times New Roman" w:cs="Times New Roman"/>
          <w:color w:val="010101"/>
          <w:spacing w:val="3"/>
          <w:sz w:val="24"/>
          <w:szCs w:val="24"/>
          <w:shd w:val="clear" w:color="auto" w:fill="FFFFFF"/>
        </w:rPr>
        <w:t>Who Must Comply?</w:t>
      </w:r>
    </w:p>
    <w:p w:rsidR="009435BC" w:rsidRPr="00607FBD" w:rsidRDefault="009435BC" w:rsidP="009435BC">
      <w:pPr>
        <w:pStyle w:val="NormalWeb"/>
        <w:rPr>
          <w:color w:val="212121"/>
        </w:rPr>
      </w:pPr>
      <w:r w:rsidRPr="00607FBD">
        <w:rPr>
          <w:color w:val="212121"/>
        </w:rPr>
        <w:t>Companies around the world have to comply with the California Consumer Privacy Act if they receive personal data from California residents and if they — or their parent company or a subsidiary — exceed one of three thresholds: (a) annual gross revenues of $25 million</w:t>
      </w:r>
      <w:r w:rsidR="00422428" w:rsidRPr="00607FBD">
        <w:rPr>
          <w:color w:val="212121"/>
        </w:rPr>
        <w:t xml:space="preserve"> (but it is unclear whether this is “worldwide” or just in California)</w:t>
      </w:r>
      <w:r w:rsidRPr="00607FBD">
        <w:rPr>
          <w:color w:val="212121"/>
        </w:rPr>
        <w:t>; (b) obtains personal information of 50,000 or more California residents, households or devices annually; or (c) 50 percent or more annual revenue from selling California residents’ personal information. Parent companies and subsidiaries using the same branding are covered in the definition of "business," even if they themselves do not exceed the applicable thresholds.</w:t>
      </w:r>
    </w:p>
    <w:p w:rsidR="00C35B55" w:rsidRDefault="0065592C">
      <w:pPr>
        <w:rPr>
          <w:rFonts w:ascii="Times New Roman" w:hAnsi="Times New Roman" w:cs="Times New Roman"/>
          <w:sz w:val="24"/>
          <w:szCs w:val="24"/>
        </w:rPr>
      </w:pPr>
      <w:r w:rsidRPr="00C35B55">
        <w:rPr>
          <w:rFonts w:ascii="Times New Roman" w:hAnsi="Times New Roman" w:cs="Times New Roman"/>
          <w:color w:val="010101"/>
          <w:spacing w:val="3"/>
          <w:sz w:val="24"/>
          <w:szCs w:val="24"/>
          <w:shd w:val="clear" w:color="auto" w:fill="FFFFFF"/>
        </w:rPr>
        <w:t xml:space="preserve">Moreover, there is </w:t>
      </w:r>
      <w:r w:rsidRPr="00C35B55">
        <w:rPr>
          <w:rFonts w:ascii="Times New Roman" w:hAnsi="Times New Roman" w:cs="Times New Roman"/>
          <w:sz w:val="24"/>
          <w:szCs w:val="24"/>
        </w:rPr>
        <w:t>a</w:t>
      </w:r>
      <w:r w:rsidR="0048677D" w:rsidRPr="00C35B55">
        <w:rPr>
          <w:rFonts w:ascii="Times New Roman" w:hAnsi="Times New Roman" w:cs="Times New Roman"/>
          <w:sz w:val="24"/>
          <w:szCs w:val="24"/>
        </w:rPr>
        <w:t xml:space="preserve"> limit on liability for businesses that have disclosed PI to third parties that subsequently violate the Act. </w:t>
      </w:r>
      <w:r w:rsidRPr="00C35B55">
        <w:rPr>
          <w:rFonts w:ascii="Times New Roman" w:hAnsi="Times New Roman" w:cs="Times New Roman"/>
          <w:sz w:val="24"/>
          <w:szCs w:val="24"/>
        </w:rPr>
        <w:t xml:space="preserve"> </w:t>
      </w:r>
      <w:r w:rsidR="0048677D" w:rsidRPr="00C35B55">
        <w:rPr>
          <w:rFonts w:ascii="Times New Roman" w:hAnsi="Times New Roman" w:cs="Times New Roman"/>
          <w:sz w:val="24"/>
          <w:szCs w:val="24"/>
        </w:rPr>
        <w:t>To qualify for this limit, a business must only disclose PI pursuant to a contract including s</w:t>
      </w:r>
      <w:r w:rsidRPr="00C35B55">
        <w:rPr>
          <w:rFonts w:ascii="Times New Roman" w:hAnsi="Times New Roman" w:cs="Times New Roman"/>
          <w:sz w:val="24"/>
          <w:szCs w:val="24"/>
        </w:rPr>
        <w:t xml:space="preserve">pecific provisions.  </w:t>
      </w:r>
      <w:r w:rsidR="0048677D" w:rsidRPr="00C35B55">
        <w:rPr>
          <w:rFonts w:ascii="Times New Roman" w:hAnsi="Times New Roman" w:cs="Times New Roman"/>
          <w:sz w:val="24"/>
          <w:szCs w:val="24"/>
        </w:rPr>
        <w:t>The contract must include a certification that the third party understands the requirements of the Act and provisions prohibiting the third party from reselling the data, retaining or using the data for any purpose other than what was enumerated in the contract, and retaining or using the data outside of the direct business relationship between the third part</w:t>
      </w:r>
      <w:r w:rsidRPr="00C35B55">
        <w:rPr>
          <w:rFonts w:ascii="Times New Roman" w:hAnsi="Times New Roman" w:cs="Times New Roman"/>
          <w:sz w:val="24"/>
          <w:szCs w:val="24"/>
        </w:rPr>
        <w:t>y and the disclosing business.</w:t>
      </w:r>
      <w:r w:rsidR="0048677D" w:rsidRPr="00C35B55">
        <w:rPr>
          <w:rFonts w:ascii="Times New Roman" w:hAnsi="Times New Roman" w:cs="Times New Roman"/>
          <w:sz w:val="24"/>
          <w:szCs w:val="24"/>
        </w:rPr>
        <w:t xml:space="preserve"> </w:t>
      </w:r>
      <w:r w:rsidRPr="00C35B55">
        <w:rPr>
          <w:rFonts w:ascii="Times New Roman" w:hAnsi="Times New Roman" w:cs="Times New Roman"/>
          <w:sz w:val="24"/>
          <w:szCs w:val="24"/>
        </w:rPr>
        <w:t xml:space="preserve"> </w:t>
      </w:r>
      <w:r w:rsidR="0048677D" w:rsidRPr="00C35B55">
        <w:rPr>
          <w:rFonts w:ascii="Times New Roman" w:hAnsi="Times New Roman" w:cs="Times New Roman"/>
          <w:sz w:val="24"/>
          <w:szCs w:val="24"/>
        </w:rPr>
        <w:t>A business that abides by these requirements</w:t>
      </w:r>
      <w:r w:rsidR="00C35B55" w:rsidRPr="00C35B55">
        <w:rPr>
          <w:rFonts w:ascii="Times New Roman" w:hAnsi="Times New Roman" w:cs="Times New Roman"/>
          <w:sz w:val="24"/>
          <w:szCs w:val="24"/>
        </w:rPr>
        <w:t>, and thus “did not have actual knowledge or reason to believe that the service provider intends to commit such a violation,”</w:t>
      </w:r>
      <w:r w:rsidR="0048677D" w:rsidRPr="00C35B55">
        <w:rPr>
          <w:rFonts w:ascii="Times New Roman" w:hAnsi="Times New Roman" w:cs="Times New Roman"/>
          <w:sz w:val="24"/>
          <w:szCs w:val="24"/>
        </w:rPr>
        <w:t xml:space="preserve"> is immune from liability for violations of the Act b</w:t>
      </w:r>
      <w:r w:rsidRPr="00C35B55">
        <w:rPr>
          <w:rFonts w:ascii="Times New Roman" w:hAnsi="Times New Roman" w:cs="Times New Roman"/>
          <w:sz w:val="24"/>
          <w:szCs w:val="24"/>
        </w:rPr>
        <w:t>y such third-party recipients.</w:t>
      </w:r>
    </w:p>
    <w:p w:rsidR="00607FBD" w:rsidRPr="00607FBD" w:rsidRDefault="00607FBD">
      <w:pPr>
        <w:rPr>
          <w:rFonts w:ascii="Times New Roman" w:hAnsi="Times New Roman" w:cs="Times New Roman"/>
          <w:b/>
          <w:sz w:val="24"/>
          <w:szCs w:val="24"/>
          <w:u w:val="single"/>
        </w:rPr>
      </w:pPr>
      <w:r w:rsidRPr="00607FBD">
        <w:rPr>
          <w:rFonts w:ascii="Times New Roman" w:hAnsi="Times New Roman" w:cs="Times New Roman"/>
          <w:b/>
          <w:sz w:val="24"/>
          <w:szCs w:val="24"/>
          <w:u w:val="single"/>
        </w:rPr>
        <w:t>CONCLUSION</w:t>
      </w:r>
    </w:p>
    <w:p w:rsidR="00607FBD" w:rsidRPr="00607FBD" w:rsidRDefault="00664B15">
      <w:pPr>
        <w:rPr>
          <w:rFonts w:ascii="Times New Roman" w:hAnsi="Times New Roman" w:cs="Times New Roman"/>
          <w:color w:val="010101"/>
          <w:spacing w:val="3"/>
          <w:sz w:val="24"/>
          <w:szCs w:val="24"/>
          <w:shd w:val="clear" w:color="auto" w:fill="FFFFFF"/>
        </w:rPr>
      </w:pPr>
      <w:r>
        <w:rPr>
          <w:rFonts w:ascii="Times New Roman" w:hAnsi="Times New Roman" w:cs="Times New Roman"/>
          <w:color w:val="010101"/>
          <w:spacing w:val="3"/>
          <w:sz w:val="24"/>
          <w:szCs w:val="24"/>
          <w:shd w:val="clear" w:color="auto" w:fill="FFFFFF"/>
        </w:rPr>
        <w:tab/>
        <w:t>Passage of, and the recent amendments to,</w:t>
      </w:r>
      <w:r w:rsidR="00607FBD">
        <w:rPr>
          <w:rFonts w:ascii="Times New Roman" w:hAnsi="Times New Roman" w:cs="Times New Roman"/>
          <w:color w:val="010101"/>
          <w:spacing w:val="3"/>
          <w:sz w:val="24"/>
          <w:szCs w:val="24"/>
          <w:shd w:val="clear" w:color="auto" w:fill="FFFFFF"/>
        </w:rPr>
        <w:t xml:space="preserve"> the CCPA likely opens the door for GDPR-like privacy regulation in the United States.  Indeed, the Internet Association (whose members include Microsoft, Google) has come out in favor of national legislation in order to avoid piecemeal regulation of privacy at the state level.</w:t>
      </w:r>
      <w:r>
        <w:rPr>
          <w:rFonts w:ascii="Times New Roman" w:hAnsi="Times New Roman" w:cs="Times New Roman"/>
          <w:color w:val="010101"/>
          <w:spacing w:val="3"/>
          <w:sz w:val="24"/>
          <w:szCs w:val="24"/>
          <w:shd w:val="clear" w:color="auto" w:fill="FFFFFF"/>
        </w:rPr>
        <w:t xml:space="preserve">  Accordingly, the ATP should closely monitor future developments in order to provide testing organizations with up-to-date information on this important topic. </w:t>
      </w:r>
      <w:r w:rsidR="00607FBD">
        <w:rPr>
          <w:rFonts w:ascii="Times New Roman" w:hAnsi="Times New Roman" w:cs="Times New Roman"/>
          <w:color w:val="010101"/>
          <w:spacing w:val="3"/>
          <w:sz w:val="24"/>
          <w:szCs w:val="24"/>
          <w:shd w:val="clear" w:color="auto" w:fill="FFFFFF"/>
        </w:rPr>
        <w:t xml:space="preserve"> </w:t>
      </w:r>
    </w:p>
    <w:p w:rsidR="00C35B55" w:rsidRDefault="00C35B55">
      <w:pPr>
        <w:rPr>
          <w:rFonts w:ascii="Helvetica" w:hAnsi="Helvetica"/>
          <w:color w:val="6D747B"/>
          <w:sz w:val="16"/>
          <w:szCs w:val="16"/>
          <w:shd w:val="clear" w:color="auto" w:fill="FFFFFF"/>
        </w:rPr>
      </w:pPr>
    </w:p>
    <w:sectPr w:rsidR="00C35B55" w:rsidSect="001D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bac G3">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440C"/>
    <w:multiLevelType w:val="multilevel"/>
    <w:tmpl w:val="649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BC"/>
    <w:rsid w:val="00040FAA"/>
    <w:rsid w:val="001D4350"/>
    <w:rsid w:val="00293F75"/>
    <w:rsid w:val="002B4044"/>
    <w:rsid w:val="0037460A"/>
    <w:rsid w:val="00387205"/>
    <w:rsid w:val="00422428"/>
    <w:rsid w:val="0048677D"/>
    <w:rsid w:val="00594116"/>
    <w:rsid w:val="005E6E22"/>
    <w:rsid w:val="005F1A8E"/>
    <w:rsid w:val="005F30D9"/>
    <w:rsid w:val="00607FBD"/>
    <w:rsid w:val="0065592C"/>
    <w:rsid w:val="00664B15"/>
    <w:rsid w:val="00666F67"/>
    <w:rsid w:val="0067673D"/>
    <w:rsid w:val="006806EC"/>
    <w:rsid w:val="007F60B4"/>
    <w:rsid w:val="009435BC"/>
    <w:rsid w:val="0097427E"/>
    <w:rsid w:val="00BA4861"/>
    <w:rsid w:val="00C3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6896-A6B8-6F47-8D53-E28F02A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A8E"/>
    <w:rPr>
      <w:color w:val="0000FF"/>
      <w:u w:val="single"/>
    </w:rPr>
  </w:style>
  <w:style w:type="character" w:styleId="Strong">
    <w:name w:val="Strong"/>
    <w:basedOn w:val="DefaultParagraphFont"/>
    <w:uiPriority w:val="22"/>
    <w:qFormat/>
    <w:rsid w:val="00680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2592">
      <w:bodyDiv w:val="1"/>
      <w:marLeft w:val="0"/>
      <w:marRight w:val="0"/>
      <w:marTop w:val="0"/>
      <w:marBottom w:val="0"/>
      <w:divBdr>
        <w:top w:val="none" w:sz="0" w:space="0" w:color="auto"/>
        <w:left w:val="none" w:sz="0" w:space="0" w:color="auto"/>
        <w:bottom w:val="none" w:sz="0" w:space="0" w:color="auto"/>
        <w:right w:val="none" w:sz="0" w:space="0" w:color="auto"/>
      </w:divBdr>
    </w:div>
    <w:div w:id="610554734">
      <w:bodyDiv w:val="1"/>
      <w:marLeft w:val="0"/>
      <w:marRight w:val="0"/>
      <w:marTop w:val="0"/>
      <w:marBottom w:val="0"/>
      <w:divBdr>
        <w:top w:val="none" w:sz="0" w:space="0" w:color="auto"/>
        <w:left w:val="none" w:sz="0" w:space="0" w:color="auto"/>
        <w:bottom w:val="none" w:sz="0" w:space="0" w:color="auto"/>
        <w:right w:val="none" w:sz="0" w:space="0" w:color="auto"/>
      </w:divBdr>
    </w:div>
    <w:div w:id="1656954988">
      <w:bodyDiv w:val="1"/>
      <w:marLeft w:val="0"/>
      <w:marRight w:val="0"/>
      <w:marTop w:val="0"/>
      <w:marBottom w:val="0"/>
      <w:divBdr>
        <w:top w:val="none" w:sz="0" w:space="0" w:color="auto"/>
        <w:left w:val="none" w:sz="0" w:space="0" w:color="auto"/>
        <w:bottom w:val="none" w:sz="0" w:space="0" w:color="auto"/>
        <w:right w:val="none" w:sz="0" w:space="0" w:color="auto"/>
      </w:divBdr>
    </w:div>
    <w:div w:id="1945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Alan_2</dc:creator>
  <cp:lastModifiedBy>Lauren Scheib</cp:lastModifiedBy>
  <cp:revision>2</cp:revision>
  <dcterms:created xsi:type="dcterms:W3CDTF">2018-09-19T13:35:00Z</dcterms:created>
  <dcterms:modified xsi:type="dcterms:W3CDTF">2018-09-19T13:35:00Z</dcterms:modified>
</cp:coreProperties>
</file>