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4EB286" w14:textId="2EC90381" w:rsidR="00E3793D" w:rsidRDefault="00B54E2C" w:rsidP="00393968">
      <w:pPr>
        <w:spacing w:after="0"/>
        <w:rPr>
          <w:rFonts w:ascii="Times New Roman" w:hAnsi="Times New Roman" w:cs="Times New Roman"/>
          <w:b/>
          <w:bCs/>
          <w:sz w:val="24"/>
          <w:szCs w:val="24"/>
        </w:rPr>
      </w:pPr>
      <w:r>
        <w:rPr>
          <w:rFonts w:ascii="Times New Roman" w:hAnsi="Times New Roman" w:cs="Times New Roman"/>
          <w:b/>
          <w:bCs/>
          <w:sz w:val="24"/>
          <w:szCs w:val="24"/>
        </w:rPr>
        <w:t xml:space="preserve">Supreme Court </w:t>
      </w:r>
      <w:r w:rsidR="00E607B4">
        <w:rPr>
          <w:rFonts w:ascii="Times New Roman" w:hAnsi="Times New Roman" w:cs="Times New Roman"/>
          <w:b/>
          <w:bCs/>
          <w:sz w:val="24"/>
          <w:szCs w:val="24"/>
        </w:rPr>
        <w:t xml:space="preserve">Strikes Down Affirmative Action </w:t>
      </w:r>
      <w:r w:rsidR="00F93BA2">
        <w:rPr>
          <w:rFonts w:ascii="Times New Roman" w:hAnsi="Times New Roman" w:cs="Times New Roman"/>
          <w:b/>
          <w:bCs/>
          <w:sz w:val="24"/>
          <w:szCs w:val="24"/>
        </w:rPr>
        <w:t xml:space="preserve">in Admissions </w:t>
      </w:r>
      <w:r w:rsidR="00E607B4">
        <w:rPr>
          <w:rFonts w:ascii="Times New Roman" w:hAnsi="Times New Roman" w:cs="Times New Roman"/>
          <w:b/>
          <w:bCs/>
          <w:sz w:val="24"/>
          <w:szCs w:val="24"/>
        </w:rPr>
        <w:t>at Harvard and th</w:t>
      </w:r>
      <w:r w:rsidR="00C83230">
        <w:rPr>
          <w:rFonts w:ascii="Times New Roman" w:hAnsi="Times New Roman" w:cs="Times New Roman"/>
          <w:b/>
          <w:bCs/>
          <w:sz w:val="24"/>
          <w:szCs w:val="24"/>
        </w:rPr>
        <w:t>e</w:t>
      </w:r>
      <w:r w:rsidR="00E607B4">
        <w:rPr>
          <w:rFonts w:ascii="Times New Roman" w:hAnsi="Times New Roman" w:cs="Times New Roman"/>
          <w:b/>
          <w:bCs/>
          <w:sz w:val="24"/>
          <w:szCs w:val="24"/>
        </w:rPr>
        <w:t xml:space="preserve"> University of North Carolina</w:t>
      </w:r>
    </w:p>
    <w:p w14:paraId="3872CAC7" w14:textId="759E94F4" w:rsidR="00E607B4" w:rsidRDefault="00E607B4" w:rsidP="00393968">
      <w:pPr>
        <w:spacing w:after="0"/>
        <w:rPr>
          <w:rFonts w:ascii="Times New Roman" w:hAnsi="Times New Roman" w:cs="Times New Roman"/>
          <w:sz w:val="24"/>
          <w:szCs w:val="24"/>
        </w:rPr>
      </w:pPr>
      <w:r>
        <w:rPr>
          <w:rFonts w:ascii="Times New Roman" w:hAnsi="Times New Roman" w:cs="Times New Roman"/>
          <w:sz w:val="24"/>
          <w:szCs w:val="24"/>
        </w:rPr>
        <w:t>Donald A. Balasa, JD, MBA</w:t>
      </w:r>
    </w:p>
    <w:p w14:paraId="20EC9199" w14:textId="066A3A50" w:rsidR="00C512C5" w:rsidRDefault="0015717B" w:rsidP="00393968">
      <w:pPr>
        <w:spacing w:after="0"/>
        <w:rPr>
          <w:rFonts w:ascii="Times New Roman" w:hAnsi="Times New Roman" w:cs="Times New Roman"/>
          <w:sz w:val="24"/>
          <w:szCs w:val="24"/>
        </w:rPr>
      </w:pPr>
      <w:r>
        <w:rPr>
          <w:rFonts w:ascii="Times New Roman" w:hAnsi="Times New Roman" w:cs="Times New Roman"/>
          <w:sz w:val="24"/>
          <w:szCs w:val="24"/>
        </w:rPr>
        <w:t>August 15</w:t>
      </w:r>
      <w:r w:rsidR="00C512C5">
        <w:rPr>
          <w:rFonts w:ascii="Times New Roman" w:hAnsi="Times New Roman" w:cs="Times New Roman"/>
          <w:sz w:val="24"/>
          <w:szCs w:val="24"/>
        </w:rPr>
        <w:t>, 2023</w:t>
      </w:r>
    </w:p>
    <w:p w14:paraId="7D5A9F3B" w14:textId="77777777" w:rsidR="00C512C5" w:rsidRDefault="00C512C5" w:rsidP="00393968">
      <w:pPr>
        <w:spacing w:after="0"/>
        <w:rPr>
          <w:rFonts w:ascii="Times New Roman" w:hAnsi="Times New Roman" w:cs="Times New Roman"/>
          <w:sz w:val="24"/>
          <w:szCs w:val="24"/>
        </w:rPr>
      </w:pPr>
    </w:p>
    <w:p w14:paraId="25150A8D" w14:textId="470915BB" w:rsidR="00C512C5" w:rsidRPr="00CC529C" w:rsidRDefault="003E4456" w:rsidP="00393968">
      <w:pPr>
        <w:spacing w:after="0"/>
        <w:rPr>
          <w:rFonts w:ascii="Times New Roman" w:hAnsi="Times New Roman" w:cs="Times New Roman"/>
          <w:sz w:val="24"/>
          <w:szCs w:val="24"/>
        </w:rPr>
      </w:pPr>
      <w:r>
        <w:rPr>
          <w:rFonts w:ascii="Times New Roman" w:hAnsi="Times New Roman" w:cs="Times New Roman"/>
          <w:sz w:val="24"/>
          <w:szCs w:val="24"/>
        </w:rPr>
        <w:t>On June 20, 2023, the United States Supreme Court</w:t>
      </w:r>
      <w:r w:rsidR="0062732A">
        <w:rPr>
          <w:rFonts w:ascii="Times New Roman" w:hAnsi="Times New Roman" w:cs="Times New Roman"/>
          <w:sz w:val="24"/>
          <w:szCs w:val="24"/>
        </w:rPr>
        <w:t xml:space="preserve"> ruled that the </w:t>
      </w:r>
      <w:r w:rsidR="006E5C88">
        <w:rPr>
          <w:rFonts w:ascii="Times New Roman" w:hAnsi="Times New Roman" w:cs="Times New Roman"/>
          <w:sz w:val="24"/>
          <w:szCs w:val="24"/>
        </w:rPr>
        <w:t xml:space="preserve">admissions </w:t>
      </w:r>
      <w:r w:rsidR="0083622E">
        <w:rPr>
          <w:rFonts w:ascii="Times New Roman" w:hAnsi="Times New Roman" w:cs="Times New Roman"/>
          <w:sz w:val="24"/>
          <w:szCs w:val="24"/>
        </w:rPr>
        <w:t>process</w:t>
      </w:r>
      <w:r w:rsidR="00B75E20">
        <w:rPr>
          <w:rFonts w:ascii="Times New Roman" w:hAnsi="Times New Roman" w:cs="Times New Roman"/>
          <w:sz w:val="24"/>
          <w:szCs w:val="24"/>
        </w:rPr>
        <w:t xml:space="preserve">es at Harvard </w:t>
      </w:r>
      <w:r w:rsidR="00545198">
        <w:rPr>
          <w:rFonts w:ascii="Times New Roman" w:hAnsi="Times New Roman" w:cs="Times New Roman"/>
          <w:sz w:val="24"/>
          <w:szCs w:val="24"/>
        </w:rPr>
        <w:t xml:space="preserve">College and the University of North Carolina </w:t>
      </w:r>
      <w:r w:rsidR="00296288">
        <w:rPr>
          <w:rFonts w:ascii="Times New Roman" w:hAnsi="Times New Roman" w:cs="Times New Roman"/>
          <w:sz w:val="24"/>
          <w:szCs w:val="24"/>
        </w:rPr>
        <w:t xml:space="preserve">(UNC) </w:t>
      </w:r>
      <w:r w:rsidR="00611984">
        <w:rPr>
          <w:rFonts w:ascii="Times New Roman" w:hAnsi="Times New Roman" w:cs="Times New Roman"/>
          <w:sz w:val="24"/>
          <w:szCs w:val="24"/>
        </w:rPr>
        <w:t xml:space="preserve">that </w:t>
      </w:r>
      <w:r w:rsidR="003A0441">
        <w:rPr>
          <w:rFonts w:ascii="Times New Roman" w:hAnsi="Times New Roman" w:cs="Times New Roman"/>
          <w:sz w:val="24"/>
          <w:szCs w:val="24"/>
        </w:rPr>
        <w:t xml:space="preserve">take into consideration </w:t>
      </w:r>
      <w:r w:rsidR="00440EB4">
        <w:rPr>
          <w:rFonts w:ascii="Times New Roman" w:hAnsi="Times New Roman" w:cs="Times New Roman"/>
          <w:sz w:val="24"/>
          <w:szCs w:val="24"/>
        </w:rPr>
        <w:t xml:space="preserve">race </w:t>
      </w:r>
      <w:r w:rsidR="00F132B6">
        <w:rPr>
          <w:rFonts w:ascii="Times New Roman" w:hAnsi="Times New Roman" w:cs="Times New Roman"/>
          <w:sz w:val="24"/>
          <w:szCs w:val="24"/>
        </w:rPr>
        <w:t xml:space="preserve">and nationality </w:t>
      </w:r>
      <w:r w:rsidR="001752C9">
        <w:rPr>
          <w:rFonts w:ascii="Times New Roman" w:hAnsi="Times New Roman" w:cs="Times New Roman"/>
          <w:sz w:val="24"/>
          <w:szCs w:val="24"/>
        </w:rPr>
        <w:t xml:space="preserve">violate the </w:t>
      </w:r>
      <w:r w:rsidR="00597A65">
        <w:rPr>
          <w:rFonts w:ascii="Times New Roman" w:hAnsi="Times New Roman" w:cs="Times New Roman"/>
          <w:sz w:val="24"/>
          <w:szCs w:val="24"/>
        </w:rPr>
        <w:t xml:space="preserve">Fourteenth Amendment of the </w:t>
      </w:r>
      <w:r w:rsidR="001752C9">
        <w:rPr>
          <w:rFonts w:ascii="Times New Roman" w:hAnsi="Times New Roman" w:cs="Times New Roman"/>
          <w:sz w:val="24"/>
          <w:szCs w:val="24"/>
        </w:rPr>
        <w:t>United States Constitution and Title VI of the Civil Rights Act of 1964</w:t>
      </w:r>
      <w:r w:rsidR="00736827">
        <w:rPr>
          <w:rFonts w:ascii="Times New Roman" w:hAnsi="Times New Roman" w:cs="Times New Roman"/>
          <w:sz w:val="24"/>
          <w:szCs w:val="24"/>
        </w:rPr>
        <w:t xml:space="preserve"> </w:t>
      </w:r>
      <w:r w:rsidR="004C5301">
        <w:rPr>
          <w:rFonts w:ascii="Times New Roman" w:hAnsi="Times New Roman" w:cs="Times New Roman"/>
          <w:sz w:val="24"/>
          <w:szCs w:val="24"/>
        </w:rPr>
        <w:t xml:space="preserve">(respectively) </w:t>
      </w:r>
      <w:r w:rsidR="00736827">
        <w:rPr>
          <w:rFonts w:ascii="Times New Roman" w:hAnsi="Times New Roman" w:cs="Times New Roman"/>
          <w:sz w:val="24"/>
          <w:szCs w:val="24"/>
        </w:rPr>
        <w:t xml:space="preserve">and must </w:t>
      </w:r>
      <w:r w:rsidR="00933217">
        <w:rPr>
          <w:rFonts w:ascii="Times New Roman" w:hAnsi="Times New Roman" w:cs="Times New Roman"/>
          <w:sz w:val="24"/>
          <w:szCs w:val="24"/>
        </w:rPr>
        <w:t>be discontinued</w:t>
      </w:r>
      <w:r w:rsidR="00736827">
        <w:rPr>
          <w:rFonts w:ascii="Times New Roman" w:hAnsi="Times New Roman" w:cs="Times New Roman"/>
          <w:sz w:val="24"/>
          <w:szCs w:val="24"/>
        </w:rPr>
        <w:t>.  This article will</w:t>
      </w:r>
      <w:r w:rsidR="0098363D">
        <w:rPr>
          <w:rFonts w:ascii="Times New Roman" w:hAnsi="Times New Roman" w:cs="Times New Roman"/>
          <w:sz w:val="24"/>
          <w:szCs w:val="24"/>
        </w:rPr>
        <w:t xml:space="preserve"> highlight</w:t>
      </w:r>
      <w:r w:rsidR="00C70E42">
        <w:rPr>
          <w:rFonts w:ascii="Times New Roman" w:hAnsi="Times New Roman" w:cs="Times New Roman"/>
          <w:sz w:val="24"/>
          <w:szCs w:val="24"/>
        </w:rPr>
        <w:t xml:space="preserve"> </w:t>
      </w:r>
      <w:r w:rsidR="0098363D">
        <w:rPr>
          <w:rFonts w:ascii="Times New Roman" w:hAnsi="Times New Roman" w:cs="Times New Roman"/>
          <w:sz w:val="24"/>
          <w:szCs w:val="24"/>
        </w:rPr>
        <w:t xml:space="preserve">key points of </w:t>
      </w:r>
      <w:r w:rsidR="009F0BAB">
        <w:rPr>
          <w:rFonts w:ascii="Times New Roman" w:hAnsi="Times New Roman" w:cs="Times New Roman"/>
          <w:i/>
          <w:iCs/>
          <w:sz w:val="24"/>
          <w:szCs w:val="24"/>
        </w:rPr>
        <w:t xml:space="preserve">Students </w:t>
      </w:r>
      <w:r w:rsidR="00BA1F50">
        <w:rPr>
          <w:rFonts w:ascii="Times New Roman" w:hAnsi="Times New Roman" w:cs="Times New Roman"/>
          <w:i/>
          <w:iCs/>
          <w:sz w:val="24"/>
          <w:szCs w:val="24"/>
        </w:rPr>
        <w:t>f</w:t>
      </w:r>
      <w:r w:rsidR="009F0BAB">
        <w:rPr>
          <w:rFonts w:ascii="Times New Roman" w:hAnsi="Times New Roman" w:cs="Times New Roman"/>
          <w:i/>
          <w:iCs/>
          <w:sz w:val="24"/>
          <w:szCs w:val="24"/>
        </w:rPr>
        <w:t>or Fair Admissions</w:t>
      </w:r>
      <w:r w:rsidR="005F3C20">
        <w:rPr>
          <w:rFonts w:ascii="Times New Roman" w:hAnsi="Times New Roman" w:cs="Times New Roman"/>
          <w:i/>
          <w:iCs/>
          <w:sz w:val="24"/>
          <w:szCs w:val="24"/>
        </w:rPr>
        <w:t xml:space="preserve"> (SFFA)</w:t>
      </w:r>
      <w:r w:rsidR="009F0BAB">
        <w:rPr>
          <w:rFonts w:ascii="Times New Roman" w:hAnsi="Times New Roman" w:cs="Times New Roman"/>
          <w:i/>
          <w:iCs/>
          <w:sz w:val="24"/>
          <w:szCs w:val="24"/>
        </w:rPr>
        <w:t xml:space="preserve">, Inc. </w:t>
      </w:r>
      <w:r w:rsidR="00F3280F">
        <w:rPr>
          <w:rFonts w:ascii="Times New Roman" w:hAnsi="Times New Roman" w:cs="Times New Roman"/>
          <w:sz w:val="24"/>
          <w:szCs w:val="24"/>
        </w:rPr>
        <w:t xml:space="preserve">v. </w:t>
      </w:r>
      <w:r w:rsidR="00F3280F">
        <w:rPr>
          <w:rFonts w:ascii="Times New Roman" w:hAnsi="Times New Roman" w:cs="Times New Roman"/>
          <w:i/>
          <w:iCs/>
          <w:sz w:val="24"/>
          <w:szCs w:val="24"/>
        </w:rPr>
        <w:t>President and Fellows of Harvard College</w:t>
      </w:r>
      <w:r w:rsidR="005F3C20">
        <w:rPr>
          <w:rFonts w:ascii="Times New Roman" w:hAnsi="Times New Roman" w:cs="Times New Roman"/>
          <w:i/>
          <w:iCs/>
          <w:sz w:val="24"/>
          <w:szCs w:val="24"/>
        </w:rPr>
        <w:t xml:space="preserve"> </w:t>
      </w:r>
      <w:r w:rsidR="005F3C20">
        <w:rPr>
          <w:rFonts w:ascii="Times New Roman" w:hAnsi="Times New Roman" w:cs="Times New Roman"/>
          <w:sz w:val="24"/>
          <w:szCs w:val="24"/>
        </w:rPr>
        <w:t xml:space="preserve">(consolidated with </w:t>
      </w:r>
      <w:r w:rsidR="004D770A">
        <w:rPr>
          <w:rFonts w:ascii="Times New Roman" w:hAnsi="Times New Roman" w:cs="Times New Roman"/>
          <w:i/>
          <w:iCs/>
          <w:sz w:val="24"/>
          <w:szCs w:val="24"/>
        </w:rPr>
        <w:t>SFFA</w:t>
      </w:r>
      <w:r w:rsidR="00CC529C">
        <w:rPr>
          <w:rFonts w:ascii="Times New Roman" w:hAnsi="Times New Roman" w:cs="Times New Roman"/>
          <w:i/>
          <w:iCs/>
          <w:sz w:val="24"/>
          <w:szCs w:val="24"/>
        </w:rPr>
        <w:t xml:space="preserve">, Inc. </w:t>
      </w:r>
      <w:r w:rsidR="00CC529C">
        <w:rPr>
          <w:rFonts w:ascii="Times New Roman" w:hAnsi="Times New Roman" w:cs="Times New Roman"/>
          <w:sz w:val="24"/>
          <w:szCs w:val="24"/>
        </w:rPr>
        <w:t xml:space="preserve">v. </w:t>
      </w:r>
      <w:r w:rsidR="00CC529C">
        <w:rPr>
          <w:rFonts w:ascii="Times New Roman" w:hAnsi="Times New Roman" w:cs="Times New Roman"/>
          <w:i/>
          <w:iCs/>
          <w:sz w:val="24"/>
          <w:szCs w:val="24"/>
        </w:rPr>
        <w:t>University of North Carolina</w:t>
      </w:r>
      <w:r w:rsidR="004C5301">
        <w:rPr>
          <w:rFonts w:ascii="Times New Roman" w:hAnsi="Times New Roman" w:cs="Times New Roman"/>
          <w:i/>
          <w:iCs/>
          <w:sz w:val="24"/>
          <w:szCs w:val="24"/>
        </w:rPr>
        <w:t>,</w:t>
      </w:r>
      <w:r w:rsidR="00233A51">
        <w:rPr>
          <w:rFonts w:ascii="Times New Roman" w:hAnsi="Times New Roman" w:cs="Times New Roman"/>
          <w:i/>
          <w:iCs/>
          <w:sz w:val="24"/>
          <w:szCs w:val="24"/>
        </w:rPr>
        <w:t xml:space="preserve"> et al</w:t>
      </w:r>
      <w:r w:rsidR="00CC529C">
        <w:rPr>
          <w:rFonts w:ascii="Times New Roman" w:hAnsi="Times New Roman" w:cs="Times New Roman"/>
          <w:sz w:val="24"/>
          <w:szCs w:val="24"/>
        </w:rPr>
        <w:t>).</w:t>
      </w:r>
    </w:p>
    <w:p w14:paraId="1EE9981F" w14:textId="77777777" w:rsidR="0098363D" w:rsidRDefault="0098363D" w:rsidP="00393968">
      <w:pPr>
        <w:spacing w:after="0"/>
        <w:rPr>
          <w:rFonts w:ascii="Times New Roman" w:hAnsi="Times New Roman" w:cs="Times New Roman"/>
          <w:sz w:val="24"/>
          <w:szCs w:val="24"/>
        </w:rPr>
      </w:pPr>
    </w:p>
    <w:p w14:paraId="291FA815" w14:textId="0C687890" w:rsidR="0098363D" w:rsidRPr="00B92A7E" w:rsidRDefault="00B141AB" w:rsidP="00393968">
      <w:pPr>
        <w:spacing w:after="0"/>
        <w:rPr>
          <w:rFonts w:ascii="Times New Roman" w:hAnsi="Times New Roman" w:cs="Times New Roman"/>
          <w:b/>
          <w:bCs/>
          <w:sz w:val="24"/>
          <w:szCs w:val="24"/>
        </w:rPr>
      </w:pPr>
      <w:r w:rsidRPr="00B92A7E">
        <w:rPr>
          <w:rFonts w:ascii="Times New Roman" w:hAnsi="Times New Roman" w:cs="Times New Roman"/>
          <w:b/>
          <w:bCs/>
          <w:i/>
          <w:iCs/>
          <w:sz w:val="24"/>
          <w:szCs w:val="24"/>
        </w:rPr>
        <w:t>Fourteenth Amendment and Title VI</w:t>
      </w:r>
      <w:r w:rsidR="00CC0A3C" w:rsidRPr="00B92A7E">
        <w:rPr>
          <w:rFonts w:ascii="Times New Roman" w:hAnsi="Times New Roman" w:cs="Times New Roman"/>
          <w:b/>
          <w:bCs/>
          <w:i/>
          <w:iCs/>
          <w:sz w:val="24"/>
          <w:szCs w:val="24"/>
        </w:rPr>
        <w:t xml:space="preserve"> of the Civil Rights Act</w:t>
      </w:r>
    </w:p>
    <w:p w14:paraId="75006BF5" w14:textId="77777777" w:rsidR="00CC0A3C" w:rsidRDefault="00CC0A3C" w:rsidP="00393968">
      <w:pPr>
        <w:spacing w:after="0"/>
        <w:rPr>
          <w:rFonts w:ascii="Times New Roman" w:hAnsi="Times New Roman" w:cs="Times New Roman"/>
          <w:sz w:val="24"/>
          <w:szCs w:val="24"/>
        </w:rPr>
      </w:pPr>
    </w:p>
    <w:p w14:paraId="739D6E9A" w14:textId="37E785CB" w:rsidR="00E63D50" w:rsidRDefault="007A14CB" w:rsidP="00393968">
      <w:pPr>
        <w:spacing w:after="0"/>
        <w:rPr>
          <w:rFonts w:ascii="Times New Roman" w:hAnsi="Times New Roman" w:cs="Times New Roman"/>
          <w:sz w:val="24"/>
          <w:szCs w:val="24"/>
        </w:rPr>
      </w:pPr>
      <w:r>
        <w:rPr>
          <w:rFonts w:ascii="Times New Roman" w:hAnsi="Times New Roman" w:cs="Times New Roman"/>
          <w:sz w:val="24"/>
          <w:szCs w:val="24"/>
        </w:rPr>
        <w:t>The bases of th</w:t>
      </w:r>
      <w:r w:rsidR="002D17A9">
        <w:rPr>
          <w:rFonts w:ascii="Times New Roman" w:hAnsi="Times New Roman" w:cs="Times New Roman"/>
          <w:sz w:val="24"/>
          <w:szCs w:val="24"/>
        </w:rPr>
        <w:t>e</w:t>
      </w:r>
      <w:r>
        <w:rPr>
          <w:rFonts w:ascii="Times New Roman" w:hAnsi="Times New Roman" w:cs="Times New Roman"/>
          <w:sz w:val="24"/>
          <w:szCs w:val="24"/>
        </w:rPr>
        <w:t xml:space="preserve"> decision </w:t>
      </w:r>
      <w:r w:rsidR="002D17A9">
        <w:rPr>
          <w:rFonts w:ascii="Times New Roman" w:hAnsi="Times New Roman" w:cs="Times New Roman"/>
          <w:sz w:val="24"/>
          <w:szCs w:val="24"/>
        </w:rPr>
        <w:t xml:space="preserve">in these cases </w:t>
      </w:r>
      <w:r>
        <w:rPr>
          <w:rFonts w:ascii="Times New Roman" w:hAnsi="Times New Roman" w:cs="Times New Roman"/>
          <w:sz w:val="24"/>
          <w:szCs w:val="24"/>
        </w:rPr>
        <w:t>are</w:t>
      </w:r>
      <w:r w:rsidR="0061037E">
        <w:rPr>
          <w:rFonts w:ascii="Times New Roman" w:hAnsi="Times New Roman" w:cs="Times New Roman"/>
          <w:sz w:val="24"/>
          <w:szCs w:val="24"/>
        </w:rPr>
        <w:t xml:space="preserve"> the </w:t>
      </w:r>
      <w:r w:rsidR="00930285">
        <w:rPr>
          <w:rFonts w:ascii="Times New Roman" w:hAnsi="Times New Roman" w:cs="Times New Roman"/>
          <w:sz w:val="24"/>
          <w:szCs w:val="24"/>
        </w:rPr>
        <w:t xml:space="preserve">Equal Protection Clause of the </w:t>
      </w:r>
      <w:r w:rsidR="0061037E">
        <w:rPr>
          <w:rFonts w:ascii="Times New Roman" w:hAnsi="Times New Roman" w:cs="Times New Roman"/>
          <w:sz w:val="24"/>
          <w:szCs w:val="24"/>
        </w:rPr>
        <w:t>Fourteenth Amendment and Title VI of the Civil Rights Act</w:t>
      </w:r>
      <w:r w:rsidR="00930285">
        <w:rPr>
          <w:rFonts w:ascii="Times New Roman" w:hAnsi="Times New Roman" w:cs="Times New Roman"/>
          <w:sz w:val="24"/>
          <w:szCs w:val="24"/>
        </w:rPr>
        <w:t xml:space="preserve"> of 1964.</w:t>
      </w:r>
    </w:p>
    <w:p w14:paraId="612011C7" w14:textId="26DCF77B" w:rsidR="00E63D50" w:rsidRPr="00B92A7E" w:rsidRDefault="005E3037" w:rsidP="00CD4394">
      <w:pPr>
        <w:spacing w:after="0"/>
        <w:ind w:left="720"/>
        <w:rPr>
          <w:rFonts w:ascii="Times New Roman" w:hAnsi="Times New Roman" w:cs="Times New Roman"/>
          <w:i/>
          <w:iCs/>
          <w:sz w:val="24"/>
          <w:szCs w:val="24"/>
        </w:rPr>
      </w:pPr>
      <w:r w:rsidRPr="00B92A7E">
        <w:rPr>
          <w:rFonts w:ascii="Times New Roman" w:hAnsi="Times New Roman" w:cs="Times New Roman"/>
          <w:i/>
          <w:iCs/>
          <w:sz w:val="24"/>
          <w:szCs w:val="24"/>
        </w:rPr>
        <w:t>Fourteenth A</w:t>
      </w:r>
      <w:r w:rsidR="00270E26" w:rsidRPr="00B92A7E">
        <w:rPr>
          <w:rFonts w:ascii="Times New Roman" w:hAnsi="Times New Roman" w:cs="Times New Roman"/>
          <w:i/>
          <w:iCs/>
          <w:sz w:val="24"/>
          <w:szCs w:val="24"/>
        </w:rPr>
        <w:t>mendment</w:t>
      </w:r>
    </w:p>
    <w:p w14:paraId="39400C29" w14:textId="77777777" w:rsidR="0072668A" w:rsidRPr="0072668A" w:rsidRDefault="0072668A" w:rsidP="00CD4394">
      <w:pPr>
        <w:spacing w:after="0"/>
        <w:ind w:left="720"/>
        <w:rPr>
          <w:rFonts w:ascii="Times New Roman" w:hAnsi="Times New Roman" w:cs="Times New Roman"/>
          <w:sz w:val="24"/>
          <w:szCs w:val="24"/>
        </w:rPr>
      </w:pPr>
      <w:r w:rsidRPr="0072668A">
        <w:rPr>
          <w:rFonts w:ascii="Times New Roman" w:hAnsi="Times New Roman" w:cs="Times New Roman"/>
          <w:sz w:val="24"/>
          <w:szCs w:val="24"/>
        </w:rPr>
        <w:t>Section 1.</w:t>
      </w:r>
    </w:p>
    <w:p w14:paraId="5FD216DF" w14:textId="570B713C" w:rsidR="003D1808" w:rsidRDefault="003D1808" w:rsidP="00CD4394">
      <w:pPr>
        <w:spacing w:after="0"/>
        <w:ind w:left="720"/>
        <w:rPr>
          <w:rFonts w:ascii="Times New Roman" w:hAnsi="Times New Roman" w:cs="Times New Roman"/>
          <w:sz w:val="24"/>
          <w:szCs w:val="24"/>
        </w:rPr>
      </w:pPr>
      <w:r>
        <w:rPr>
          <w:rFonts w:ascii="Times New Roman" w:hAnsi="Times New Roman" w:cs="Times New Roman"/>
          <w:sz w:val="24"/>
          <w:szCs w:val="24"/>
        </w:rPr>
        <w:t>……</w:t>
      </w:r>
    </w:p>
    <w:p w14:paraId="76BA88E9" w14:textId="7F30FF3C" w:rsidR="00270E26" w:rsidRPr="0072668A" w:rsidRDefault="00EB7324" w:rsidP="00CD4394">
      <w:pPr>
        <w:spacing w:after="0"/>
        <w:ind w:left="720"/>
        <w:rPr>
          <w:rFonts w:ascii="Times New Roman" w:hAnsi="Times New Roman" w:cs="Times New Roman"/>
          <w:sz w:val="24"/>
          <w:szCs w:val="24"/>
        </w:rPr>
      </w:pPr>
      <w:r>
        <w:rPr>
          <w:rFonts w:ascii="Times New Roman" w:hAnsi="Times New Roman" w:cs="Times New Roman"/>
          <w:sz w:val="24"/>
          <w:szCs w:val="24"/>
        </w:rPr>
        <w:t>n</w:t>
      </w:r>
      <w:r w:rsidR="0072668A" w:rsidRPr="0072668A">
        <w:rPr>
          <w:rFonts w:ascii="Times New Roman" w:hAnsi="Times New Roman" w:cs="Times New Roman"/>
          <w:sz w:val="24"/>
          <w:szCs w:val="24"/>
        </w:rPr>
        <w:t>or shall any state deprive any person of life, liberty, or property, without due process of law; nor deny to any person within its jurisdiction the equal protection of the laws.</w:t>
      </w:r>
    </w:p>
    <w:p w14:paraId="4B4AD69A" w14:textId="77777777" w:rsidR="0072668A" w:rsidRPr="00B92A7E" w:rsidRDefault="0072668A" w:rsidP="00CD4394">
      <w:pPr>
        <w:spacing w:after="0"/>
        <w:ind w:left="720"/>
        <w:rPr>
          <w:rFonts w:ascii="Times New Roman" w:hAnsi="Times New Roman" w:cs="Times New Roman"/>
          <w:i/>
          <w:iCs/>
          <w:sz w:val="24"/>
          <w:szCs w:val="24"/>
        </w:rPr>
      </w:pPr>
    </w:p>
    <w:p w14:paraId="7FF197C8" w14:textId="0AABA367" w:rsidR="00270E26" w:rsidRPr="00B92A7E" w:rsidRDefault="006E73C4" w:rsidP="00CD4394">
      <w:pPr>
        <w:spacing w:after="0"/>
        <w:ind w:left="720"/>
        <w:rPr>
          <w:rFonts w:ascii="Times New Roman" w:hAnsi="Times New Roman" w:cs="Times New Roman"/>
          <w:i/>
          <w:iCs/>
          <w:sz w:val="24"/>
          <w:szCs w:val="24"/>
        </w:rPr>
      </w:pPr>
      <w:r w:rsidRPr="00B92A7E">
        <w:rPr>
          <w:rFonts w:ascii="Times New Roman" w:hAnsi="Times New Roman" w:cs="Times New Roman"/>
          <w:i/>
          <w:iCs/>
          <w:sz w:val="24"/>
          <w:szCs w:val="24"/>
        </w:rPr>
        <w:t>Title VI</w:t>
      </w:r>
    </w:p>
    <w:p w14:paraId="02BCFC55" w14:textId="6DBB3B41" w:rsidR="00881946" w:rsidRDefault="00CD4394" w:rsidP="00CD4394">
      <w:pPr>
        <w:spacing w:after="0"/>
        <w:ind w:left="720"/>
        <w:rPr>
          <w:rFonts w:ascii="Times New Roman" w:hAnsi="Times New Roman" w:cs="Times New Roman"/>
          <w:sz w:val="24"/>
          <w:szCs w:val="24"/>
        </w:rPr>
      </w:pPr>
      <w:r w:rsidRPr="00CD4394">
        <w:rPr>
          <w:rFonts w:ascii="Times New Roman" w:hAnsi="Times New Roman" w:cs="Times New Roman"/>
          <w:sz w:val="24"/>
          <w:szCs w:val="24"/>
        </w:rPr>
        <w:t>No person in the United States shall, on the ground of race, color, or national origin, be excluded from participation in, be denied the benefits of, or be subjected to discrimination under any program or activity receiving Federal financial assistance.</w:t>
      </w:r>
    </w:p>
    <w:p w14:paraId="6C34CBE9" w14:textId="77777777" w:rsidR="00881946" w:rsidRDefault="00881946" w:rsidP="006E73C4">
      <w:pPr>
        <w:spacing w:after="0"/>
        <w:rPr>
          <w:rFonts w:ascii="Times New Roman" w:hAnsi="Times New Roman" w:cs="Times New Roman"/>
          <w:sz w:val="24"/>
          <w:szCs w:val="24"/>
        </w:rPr>
      </w:pPr>
    </w:p>
    <w:p w14:paraId="52FD7D8C" w14:textId="0B7F5755" w:rsidR="006E73C4" w:rsidRDefault="006E73C4" w:rsidP="006E73C4">
      <w:pPr>
        <w:spacing w:after="0"/>
        <w:rPr>
          <w:rFonts w:ascii="Times New Roman" w:hAnsi="Times New Roman" w:cs="Times New Roman"/>
          <w:sz w:val="24"/>
          <w:szCs w:val="24"/>
        </w:rPr>
      </w:pPr>
      <w:r>
        <w:rPr>
          <w:rFonts w:ascii="Times New Roman" w:hAnsi="Times New Roman" w:cs="Times New Roman"/>
          <w:sz w:val="24"/>
          <w:szCs w:val="24"/>
        </w:rPr>
        <w:t xml:space="preserve">Almost all American universities </w:t>
      </w:r>
      <w:r w:rsidR="001A7E90">
        <w:rPr>
          <w:rFonts w:ascii="Times New Roman" w:hAnsi="Times New Roman" w:cs="Times New Roman"/>
          <w:sz w:val="24"/>
          <w:szCs w:val="24"/>
        </w:rPr>
        <w:t xml:space="preserve">(including Harvard </w:t>
      </w:r>
      <w:r w:rsidR="008152BF">
        <w:rPr>
          <w:rFonts w:ascii="Times New Roman" w:hAnsi="Times New Roman" w:cs="Times New Roman"/>
          <w:sz w:val="24"/>
          <w:szCs w:val="24"/>
        </w:rPr>
        <w:t>and the University of North Carolina</w:t>
      </w:r>
      <w:r w:rsidR="00FE65F7">
        <w:rPr>
          <w:rFonts w:ascii="Times New Roman" w:hAnsi="Times New Roman" w:cs="Times New Roman"/>
          <w:sz w:val="24"/>
          <w:szCs w:val="24"/>
        </w:rPr>
        <w:t xml:space="preserve"> [UNC]</w:t>
      </w:r>
      <w:r w:rsidR="008152BF">
        <w:rPr>
          <w:rFonts w:ascii="Times New Roman" w:hAnsi="Times New Roman" w:cs="Times New Roman"/>
          <w:sz w:val="24"/>
          <w:szCs w:val="24"/>
        </w:rPr>
        <w:t xml:space="preserve">) </w:t>
      </w:r>
      <w:r>
        <w:rPr>
          <w:rFonts w:ascii="Times New Roman" w:hAnsi="Times New Roman" w:cs="Times New Roman"/>
          <w:sz w:val="24"/>
          <w:szCs w:val="24"/>
        </w:rPr>
        <w:t xml:space="preserve">receive federal funding </w:t>
      </w:r>
      <w:r w:rsidR="00471AB5">
        <w:rPr>
          <w:rFonts w:ascii="Times New Roman" w:hAnsi="Times New Roman" w:cs="Times New Roman"/>
          <w:sz w:val="24"/>
          <w:szCs w:val="24"/>
        </w:rPr>
        <w:t>and therefore are covered by Title VI of the Civil Rights Act.</w:t>
      </w:r>
      <w:r w:rsidR="00FE65F7">
        <w:rPr>
          <w:rFonts w:ascii="Times New Roman" w:hAnsi="Times New Roman" w:cs="Times New Roman"/>
          <w:sz w:val="24"/>
          <w:szCs w:val="24"/>
        </w:rPr>
        <w:t xml:space="preserve">  </w:t>
      </w:r>
      <w:r w:rsidR="004D4B5E">
        <w:rPr>
          <w:rFonts w:ascii="Times New Roman" w:hAnsi="Times New Roman" w:cs="Times New Roman"/>
          <w:sz w:val="24"/>
          <w:szCs w:val="24"/>
        </w:rPr>
        <w:t xml:space="preserve">State universities such as UNC are </w:t>
      </w:r>
      <w:r w:rsidR="00747169">
        <w:rPr>
          <w:rFonts w:ascii="Times New Roman" w:hAnsi="Times New Roman" w:cs="Times New Roman"/>
          <w:sz w:val="24"/>
          <w:szCs w:val="24"/>
        </w:rPr>
        <w:t>instrumentalities of a state and therefore are subject to the Equal Protection Clause</w:t>
      </w:r>
      <w:r w:rsidR="00D33D40">
        <w:rPr>
          <w:rFonts w:ascii="Times New Roman" w:hAnsi="Times New Roman" w:cs="Times New Roman"/>
          <w:sz w:val="24"/>
          <w:szCs w:val="24"/>
        </w:rPr>
        <w:t>.</w:t>
      </w:r>
    </w:p>
    <w:p w14:paraId="721042C1" w14:textId="77777777" w:rsidR="00E63D50" w:rsidRDefault="00E63D50" w:rsidP="00393968">
      <w:pPr>
        <w:spacing w:after="0"/>
        <w:rPr>
          <w:rFonts w:ascii="Times New Roman" w:hAnsi="Times New Roman" w:cs="Times New Roman"/>
          <w:sz w:val="24"/>
          <w:szCs w:val="24"/>
        </w:rPr>
      </w:pPr>
    </w:p>
    <w:p w14:paraId="7F7207D3" w14:textId="0401F75A" w:rsidR="00E63D50" w:rsidRPr="00B92A7E" w:rsidRDefault="00BE69CC" w:rsidP="00393968">
      <w:pPr>
        <w:spacing w:after="0"/>
        <w:rPr>
          <w:rFonts w:ascii="Times New Roman" w:hAnsi="Times New Roman" w:cs="Times New Roman"/>
          <w:b/>
          <w:bCs/>
          <w:sz w:val="24"/>
          <w:szCs w:val="24"/>
        </w:rPr>
      </w:pPr>
      <w:r w:rsidRPr="00B92A7E">
        <w:rPr>
          <w:rFonts w:ascii="Times New Roman" w:hAnsi="Times New Roman" w:cs="Times New Roman"/>
          <w:b/>
          <w:bCs/>
          <w:i/>
          <w:iCs/>
          <w:sz w:val="24"/>
          <w:szCs w:val="24"/>
        </w:rPr>
        <w:t>Exceptions to Equal Protection</w:t>
      </w:r>
    </w:p>
    <w:p w14:paraId="35D9A879" w14:textId="77777777" w:rsidR="00BE69CC" w:rsidRDefault="00BE69CC" w:rsidP="00393968">
      <w:pPr>
        <w:spacing w:after="0"/>
        <w:rPr>
          <w:rFonts w:ascii="Times New Roman" w:hAnsi="Times New Roman" w:cs="Times New Roman"/>
          <w:sz w:val="24"/>
          <w:szCs w:val="24"/>
        </w:rPr>
      </w:pPr>
    </w:p>
    <w:p w14:paraId="5C3D2194" w14:textId="723DE108" w:rsidR="00BE69CC" w:rsidRDefault="00961707" w:rsidP="00393968">
      <w:pPr>
        <w:spacing w:after="0"/>
        <w:rPr>
          <w:rFonts w:ascii="Times New Roman" w:hAnsi="Times New Roman" w:cs="Times New Roman"/>
          <w:sz w:val="24"/>
          <w:szCs w:val="24"/>
        </w:rPr>
      </w:pPr>
      <w:r>
        <w:rPr>
          <w:rFonts w:ascii="Times New Roman" w:hAnsi="Times New Roman" w:cs="Times New Roman"/>
          <w:sz w:val="24"/>
          <w:szCs w:val="24"/>
        </w:rPr>
        <w:t>A long line of</w:t>
      </w:r>
      <w:r w:rsidR="00105C7B">
        <w:rPr>
          <w:rFonts w:ascii="Times New Roman" w:hAnsi="Times New Roman" w:cs="Times New Roman"/>
          <w:sz w:val="24"/>
          <w:szCs w:val="24"/>
        </w:rPr>
        <w:t xml:space="preserve"> </w:t>
      </w:r>
      <w:r w:rsidR="002E3E7E">
        <w:rPr>
          <w:rFonts w:ascii="Times New Roman" w:hAnsi="Times New Roman" w:cs="Times New Roman"/>
          <w:sz w:val="24"/>
          <w:szCs w:val="24"/>
        </w:rPr>
        <w:t>Supreme Court</w:t>
      </w:r>
      <w:r w:rsidR="00856D5D">
        <w:rPr>
          <w:rFonts w:ascii="Times New Roman" w:hAnsi="Times New Roman" w:cs="Times New Roman"/>
          <w:sz w:val="24"/>
          <w:szCs w:val="24"/>
        </w:rPr>
        <w:t xml:space="preserve"> decisions</w:t>
      </w:r>
      <w:r w:rsidR="00105C7B">
        <w:rPr>
          <w:rFonts w:ascii="Times New Roman" w:hAnsi="Times New Roman" w:cs="Times New Roman"/>
          <w:sz w:val="24"/>
          <w:szCs w:val="24"/>
        </w:rPr>
        <w:t xml:space="preserve"> ha</w:t>
      </w:r>
      <w:r w:rsidR="00856D5D">
        <w:rPr>
          <w:rFonts w:ascii="Times New Roman" w:hAnsi="Times New Roman" w:cs="Times New Roman"/>
          <w:sz w:val="24"/>
          <w:szCs w:val="24"/>
        </w:rPr>
        <w:t>s</w:t>
      </w:r>
      <w:r w:rsidR="00105C7B">
        <w:rPr>
          <w:rFonts w:ascii="Times New Roman" w:hAnsi="Times New Roman" w:cs="Times New Roman"/>
          <w:sz w:val="24"/>
          <w:szCs w:val="24"/>
        </w:rPr>
        <w:t xml:space="preserve"> established the </w:t>
      </w:r>
      <w:r w:rsidR="00D561E4">
        <w:rPr>
          <w:rFonts w:ascii="Times New Roman" w:hAnsi="Times New Roman" w:cs="Times New Roman"/>
          <w:sz w:val="24"/>
          <w:szCs w:val="24"/>
        </w:rPr>
        <w:t>constitutional doctrine</w:t>
      </w:r>
      <w:r w:rsidR="00105C7B">
        <w:rPr>
          <w:rFonts w:ascii="Times New Roman" w:hAnsi="Times New Roman" w:cs="Times New Roman"/>
          <w:sz w:val="24"/>
          <w:szCs w:val="24"/>
        </w:rPr>
        <w:t xml:space="preserve"> that </w:t>
      </w:r>
      <w:r w:rsidR="00856D5D">
        <w:rPr>
          <w:rFonts w:ascii="Times New Roman" w:hAnsi="Times New Roman" w:cs="Times New Roman"/>
          <w:sz w:val="24"/>
          <w:szCs w:val="24"/>
        </w:rPr>
        <w:t>exceptions to</w:t>
      </w:r>
      <w:r w:rsidR="00E37062">
        <w:rPr>
          <w:rFonts w:ascii="Times New Roman" w:hAnsi="Times New Roman" w:cs="Times New Roman"/>
          <w:sz w:val="24"/>
          <w:szCs w:val="24"/>
        </w:rPr>
        <w:t xml:space="preserve"> equal protection of the</w:t>
      </w:r>
      <w:r w:rsidR="00751298">
        <w:rPr>
          <w:rFonts w:ascii="Times New Roman" w:hAnsi="Times New Roman" w:cs="Times New Roman"/>
          <w:sz w:val="24"/>
          <w:szCs w:val="24"/>
        </w:rPr>
        <w:t xml:space="preserve"> law</w:t>
      </w:r>
      <w:r w:rsidR="0069176C">
        <w:rPr>
          <w:rFonts w:ascii="Times New Roman" w:hAnsi="Times New Roman" w:cs="Times New Roman"/>
          <w:sz w:val="24"/>
          <w:szCs w:val="24"/>
        </w:rPr>
        <w:t>s</w:t>
      </w:r>
      <w:r w:rsidR="00A01B83">
        <w:rPr>
          <w:rFonts w:ascii="Times New Roman" w:hAnsi="Times New Roman" w:cs="Times New Roman"/>
          <w:sz w:val="24"/>
          <w:szCs w:val="24"/>
        </w:rPr>
        <w:t xml:space="preserve"> </w:t>
      </w:r>
      <w:r w:rsidR="008C296F">
        <w:rPr>
          <w:rFonts w:ascii="Times New Roman" w:hAnsi="Times New Roman" w:cs="Times New Roman"/>
          <w:sz w:val="24"/>
          <w:szCs w:val="24"/>
        </w:rPr>
        <w:t xml:space="preserve">can be made </w:t>
      </w:r>
      <w:r w:rsidR="00A01B83">
        <w:rPr>
          <w:rFonts w:ascii="Times New Roman" w:hAnsi="Times New Roman" w:cs="Times New Roman"/>
          <w:sz w:val="24"/>
          <w:szCs w:val="24"/>
        </w:rPr>
        <w:t>only if there is</w:t>
      </w:r>
      <w:r w:rsidR="000115E5">
        <w:rPr>
          <w:rFonts w:ascii="Times New Roman" w:hAnsi="Times New Roman" w:cs="Times New Roman"/>
          <w:sz w:val="24"/>
          <w:szCs w:val="24"/>
        </w:rPr>
        <w:t>: (1)</w:t>
      </w:r>
      <w:r w:rsidR="00A01B83">
        <w:rPr>
          <w:rFonts w:ascii="Times New Roman" w:hAnsi="Times New Roman" w:cs="Times New Roman"/>
          <w:sz w:val="24"/>
          <w:szCs w:val="24"/>
        </w:rPr>
        <w:t xml:space="preserve"> a</w:t>
      </w:r>
      <w:r w:rsidR="00504882">
        <w:rPr>
          <w:rFonts w:ascii="Times New Roman" w:hAnsi="Times New Roman" w:cs="Times New Roman"/>
          <w:sz w:val="24"/>
          <w:szCs w:val="24"/>
        </w:rPr>
        <w:t xml:space="preserve"> compelling government interest</w:t>
      </w:r>
      <w:r w:rsidR="00E902D8">
        <w:rPr>
          <w:rFonts w:ascii="Times New Roman" w:hAnsi="Times New Roman" w:cs="Times New Roman"/>
          <w:sz w:val="24"/>
          <w:szCs w:val="24"/>
        </w:rPr>
        <w:t xml:space="preserve">; </w:t>
      </w:r>
      <w:r w:rsidR="000115E5">
        <w:rPr>
          <w:rFonts w:ascii="Times New Roman" w:hAnsi="Times New Roman" w:cs="Times New Roman"/>
          <w:sz w:val="24"/>
          <w:szCs w:val="24"/>
        </w:rPr>
        <w:t xml:space="preserve">and (2) </w:t>
      </w:r>
      <w:r w:rsidR="00154B0F">
        <w:rPr>
          <w:rFonts w:ascii="Times New Roman" w:hAnsi="Times New Roman" w:cs="Times New Roman"/>
          <w:sz w:val="24"/>
          <w:szCs w:val="24"/>
        </w:rPr>
        <w:t xml:space="preserve">the law or practice </w:t>
      </w:r>
      <w:r w:rsidR="00E902D8">
        <w:rPr>
          <w:rFonts w:ascii="Times New Roman" w:hAnsi="Times New Roman" w:cs="Times New Roman"/>
          <w:sz w:val="24"/>
          <w:szCs w:val="24"/>
        </w:rPr>
        <w:t>furthering</w:t>
      </w:r>
      <w:r w:rsidR="000115E5">
        <w:rPr>
          <w:rFonts w:ascii="Times New Roman" w:hAnsi="Times New Roman" w:cs="Times New Roman"/>
          <w:sz w:val="24"/>
          <w:szCs w:val="24"/>
        </w:rPr>
        <w:t xml:space="preserve"> this interest is </w:t>
      </w:r>
      <w:r w:rsidR="00504882">
        <w:rPr>
          <w:rFonts w:ascii="Times New Roman" w:hAnsi="Times New Roman" w:cs="Times New Roman"/>
          <w:sz w:val="24"/>
          <w:szCs w:val="24"/>
        </w:rPr>
        <w:t xml:space="preserve">narrowly tailored </w:t>
      </w:r>
      <w:r w:rsidR="0063229C">
        <w:rPr>
          <w:rFonts w:ascii="Times New Roman" w:hAnsi="Times New Roman" w:cs="Times New Roman"/>
          <w:sz w:val="24"/>
          <w:szCs w:val="24"/>
        </w:rPr>
        <w:t>to do so</w:t>
      </w:r>
      <w:r w:rsidR="00CF675D">
        <w:rPr>
          <w:rFonts w:ascii="Times New Roman" w:hAnsi="Times New Roman" w:cs="Times New Roman"/>
          <w:sz w:val="24"/>
          <w:szCs w:val="24"/>
        </w:rPr>
        <w:t xml:space="preserve">.  </w:t>
      </w:r>
      <w:r w:rsidR="00B61D41">
        <w:rPr>
          <w:rFonts w:ascii="Times New Roman" w:hAnsi="Times New Roman" w:cs="Times New Roman"/>
          <w:sz w:val="24"/>
          <w:szCs w:val="24"/>
        </w:rPr>
        <w:t>This</w:t>
      </w:r>
      <w:r w:rsidR="00703E8C">
        <w:rPr>
          <w:rFonts w:ascii="Times New Roman" w:hAnsi="Times New Roman" w:cs="Times New Roman"/>
          <w:sz w:val="24"/>
          <w:szCs w:val="24"/>
        </w:rPr>
        <w:t xml:space="preserve"> standard of review </w:t>
      </w:r>
      <w:r w:rsidR="00906369">
        <w:rPr>
          <w:rFonts w:ascii="Times New Roman" w:hAnsi="Times New Roman" w:cs="Times New Roman"/>
          <w:sz w:val="24"/>
          <w:szCs w:val="24"/>
        </w:rPr>
        <w:t xml:space="preserve">has been given the name “strict scrutiny.”  </w:t>
      </w:r>
      <w:r w:rsidR="00CF675D">
        <w:rPr>
          <w:rFonts w:ascii="Times New Roman" w:hAnsi="Times New Roman" w:cs="Times New Roman"/>
          <w:sz w:val="24"/>
          <w:szCs w:val="24"/>
        </w:rPr>
        <w:t xml:space="preserve">Consequently, the legal </w:t>
      </w:r>
      <w:r w:rsidR="006112B2">
        <w:rPr>
          <w:rFonts w:ascii="Times New Roman" w:hAnsi="Times New Roman" w:cs="Times New Roman"/>
          <w:sz w:val="24"/>
          <w:szCs w:val="24"/>
        </w:rPr>
        <w:t xml:space="preserve">question addressed by the Court in this case </w:t>
      </w:r>
      <w:r w:rsidR="00253807">
        <w:rPr>
          <w:rFonts w:ascii="Times New Roman" w:hAnsi="Times New Roman" w:cs="Times New Roman"/>
          <w:sz w:val="24"/>
          <w:szCs w:val="24"/>
        </w:rPr>
        <w:t>is whether the admissions procedures of Harvard and U</w:t>
      </w:r>
      <w:r w:rsidR="007360F8">
        <w:rPr>
          <w:rFonts w:ascii="Times New Roman" w:hAnsi="Times New Roman" w:cs="Times New Roman"/>
          <w:sz w:val="24"/>
          <w:szCs w:val="24"/>
        </w:rPr>
        <w:t>NC</w:t>
      </w:r>
      <w:r w:rsidR="00253807">
        <w:rPr>
          <w:rFonts w:ascii="Times New Roman" w:hAnsi="Times New Roman" w:cs="Times New Roman"/>
          <w:sz w:val="24"/>
          <w:szCs w:val="24"/>
        </w:rPr>
        <w:t xml:space="preserve"> </w:t>
      </w:r>
      <w:r w:rsidR="007F331D">
        <w:rPr>
          <w:rFonts w:ascii="Times New Roman" w:hAnsi="Times New Roman" w:cs="Times New Roman"/>
          <w:sz w:val="24"/>
          <w:szCs w:val="24"/>
        </w:rPr>
        <w:t xml:space="preserve">pass the “strict scrutiny” test and </w:t>
      </w:r>
      <w:r w:rsidR="00003368">
        <w:rPr>
          <w:rFonts w:ascii="Times New Roman" w:hAnsi="Times New Roman" w:cs="Times New Roman"/>
          <w:sz w:val="24"/>
          <w:szCs w:val="24"/>
        </w:rPr>
        <w:t>are permissible exceptions to</w:t>
      </w:r>
      <w:r w:rsidR="00F56494">
        <w:rPr>
          <w:rFonts w:ascii="Times New Roman" w:hAnsi="Times New Roman" w:cs="Times New Roman"/>
          <w:sz w:val="24"/>
          <w:szCs w:val="24"/>
        </w:rPr>
        <w:t xml:space="preserve"> the equal protection of the laws</w:t>
      </w:r>
      <w:r w:rsidR="000B1081">
        <w:rPr>
          <w:rFonts w:ascii="Times New Roman" w:hAnsi="Times New Roman" w:cs="Times New Roman"/>
          <w:sz w:val="24"/>
          <w:szCs w:val="24"/>
        </w:rPr>
        <w:t xml:space="preserve"> principle.</w:t>
      </w:r>
    </w:p>
    <w:p w14:paraId="2227C1BE" w14:textId="77777777" w:rsidR="00873139" w:rsidRDefault="00873139" w:rsidP="00393968">
      <w:pPr>
        <w:spacing w:after="0"/>
        <w:rPr>
          <w:rFonts w:ascii="Times New Roman" w:hAnsi="Times New Roman" w:cs="Times New Roman"/>
          <w:sz w:val="24"/>
          <w:szCs w:val="24"/>
        </w:rPr>
      </w:pPr>
    </w:p>
    <w:p w14:paraId="417E2C15" w14:textId="101AC78D" w:rsidR="00873139" w:rsidRDefault="00454358" w:rsidP="00393968">
      <w:pPr>
        <w:spacing w:after="0"/>
        <w:rPr>
          <w:rFonts w:ascii="Times New Roman" w:hAnsi="Times New Roman" w:cs="Times New Roman"/>
          <w:sz w:val="24"/>
          <w:szCs w:val="24"/>
        </w:rPr>
      </w:pPr>
      <w:r>
        <w:rPr>
          <w:rFonts w:ascii="Times New Roman" w:hAnsi="Times New Roman" w:cs="Times New Roman"/>
          <w:sz w:val="24"/>
          <w:szCs w:val="24"/>
        </w:rPr>
        <w:lastRenderedPageBreak/>
        <w:t xml:space="preserve">Drawing upon </w:t>
      </w:r>
      <w:r w:rsidR="00B742AF">
        <w:rPr>
          <w:rFonts w:ascii="Times New Roman" w:hAnsi="Times New Roman" w:cs="Times New Roman"/>
          <w:sz w:val="24"/>
          <w:szCs w:val="24"/>
        </w:rPr>
        <w:t>its previous decisions in</w:t>
      </w:r>
      <w:r w:rsidR="0036369D">
        <w:rPr>
          <w:rFonts w:ascii="Times New Roman" w:hAnsi="Times New Roman" w:cs="Times New Roman"/>
          <w:sz w:val="24"/>
          <w:szCs w:val="24"/>
        </w:rPr>
        <w:t xml:space="preserve"> cases involving </w:t>
      </w:r>
      <w:r w:rsidR="009B727B">
        <w:rPr>
          <w:rFonts w:ascii="Times New Roman" w:hAnsi="Times New Roman" w:cs="Times New Roman"/>
          <w:sz w:val="24"/>
          <w:szCs w:val="24"/>
        </w:rPr>
        <w:t xml:space="preserve">college </w:t>
      </w:r>
      <w:r w:rsidR="0036369D">
        <w:rPr>
          <w:rFonts w:ascii="Times New Roman" w:hAnsi="Times New Roman" w:cs="Times New Roman"/>
          <w:sz w:val="24"/>
          <w:szCs w:val="24"/>
        </w:rPr>
        <w:t>admissions</w:t>
      </w:r>
      <w:r w:rsidR="009B727B">
        <w:rPr>
          <w:rFonts w:ascii="Times New Roman" w:hAnsi="Times New Roman" w:cs="Times New Roman"/>
          <w:sz w:val="24"/>
          <w:szCs w:val="24"/>
        </w:rPr>
        <w:t xml:space="preserve">, the Court </w:t>
      </w:r>
      <w:r w:rsidR="00B92A77">
        <w:rPr>
          <w:rFonts w:ascii="Times New Roman" w:hAnsi="Times New Roman" w:cs="Times New Roman"/>
          <w:sz w:val="24"/>
          <w:szCs w:val="24"/>
        </w:rPr>
        <w:t>propounded</w:t>
      </w:r>
      <w:r w:rsidR="00296288">
        <w:rPr>
          <w:rFonts w:ascii="Times New Roman" w:hAnsi="Times New Roman" w:cs="Times New Roman"/>
          <w:sz w:val="24"/>
          <w:szCs w:val="24"/>
        </w:rPr>
        <w:t xml:space="preserve"> criteria that Harvard and </w:t>
      </w:r>
      <w:r w:rsidR="007360F8">
        <w:rPr>
          <w:rFonts w:ascii="Times New Roman" w:hAnsi="Times New Roman" w:cs="Times New Roman"/>
          <w:sz w:val="24"/>
          <w:szCs w:val="24"/>
        </w:rPr>
        <w:t>UNC</w:t>
      </w:r>
      <w:r w:rsidR="00901167">
        <w:rPr>
          <w:rFonts w:ascii="Times New Roman" w:hAnsi="Times New Roman" w:cs="Times New Roman"/>
          <w:sz w:val="24"/>
          <w:szCs w:val="24"/>
        </w:rPr>
        <w:t xml:space="preserve"> must meet for its admissions</w:t>
      </w:r>
      <w:r w:rsidR="008C3B45">
        <w:rPr>
          <w:rFonts w:ascii="Times New Roman" w:hAnsi="Times New Roman" w:cs="Times New Roman"/>
          <w:sz w:val="24"/>
          <w:szCs w:val="24"/>
        </w:rPr>
        <w:t xml:space="preserve"> procedures to</w:t>
      </w:r>
      <w:r w:rsidR="00BB1A97">
        <w:rPr>
          <w:rFonts w:ascii="Times New Roman" w:hAnsi="Times New Roman" w:cs="Times New Roman"/>
          <w:sz w:val="24"/>
          <w:szCs w:val="24"/>
        </w:rPr>
        <w:t xml:space="preserve"> pass constitutional muster.  </w:t>
      </w:r>
      <w:r w:rsidR="00376E4F">
        <w:rPr>
          <w:rFonts w:ascii="Times New Roman" w:hAnsi="Times New Roman" w:cs="Times New Roman"/>
          <w:sz w:val="24"/>
          <w:szCs w:val="24"/>
        </w:rPr>
        <w:t xml:space="preserve">The </w:t>
      </w:r>
      <w:r w:rsidR="00ED2A8D">
        <w:rPr>
          <w:rFonts w:ascii="Times New Roman" w:hAnsi="Times New Roman" w:cs="Times New Roman"/>
          <w:sz w:val="24"/>
          <w:szCs w:val="24"/>
        </w:rPr>
        <w:t xml:space="preserve">Court determined that </w:t>
      </w:r>
      <w:r w:rsidR="008E6276">
        <w:rPr>
          <w:rFonts w:ascii="Times New Roman" w:hAnsi="Times New Roman" w:cs="Times New Roman"/>
          <w:sz w:val="24"/>
          <w:szCs w:val="24"/>
        </w:rPr>
        <w:t xml:space="preserve">Harvard and UNC </w:t>
      </w:r>
      <w:r w:rsidR="00C9685D">
        <w:rPr>
          <w:rFonts w:ascii="Times New Roman" w:hAnsi="Times New Roman" w:cs="Times New Roman"/>
          <w:sz w:val="24"/>
          <w:szCs w:val="24"/>
        </w:rPr>
        <w:t xml:space="preserve">met none of these criteria.  The following is </w:t>
      </w:r>
      <w:r w:rsidR="00863649">
        <w:rPr>
          <w:rFonts w:ascii="Times New Roman" w:hAnsi="Times New Roman" w:cs="Times New Roman"/>
          <w:sz w:val="24"/>
          <w:szCs w:val="24"/>
        </w:rPr>
        <w:t xml:space="preserve">a summary of </w:t>
      </w:r>
      <w:r w:rsidR="006C40FE">
        <w:rPr>
          <w:rFonts w:ascii="Times New Roman" w:hAnsi="Times New Roman" w:cs="Times New Roman"/>
          <w:sz w:val="24"/>
          <w:szCs w:val="24"/>
        </w:rPr>
        <w:t xml:space="preserve">some of </w:t>
      </w:r>
      <w:r w:rsidR="00863649">
        <w:rPr>
          <w:rFonts w:ascii="Times New Roman" w:hAnsi="Times New Roman" w:cs="Times New Roman"/>
          <w:sz w:val="24"/>
          <w:szCs w:val="24"/>
        </w:rPr>
        <w:t>the</w:t>
      </w:r>
      <w:r w:rsidR="006F7252">
        <w:rPr>
          <w:rFonts w:ascii="Times New Roman" w:hAnsi="Times New Roman" w:cs="Times New Roman"/>
          <w:sz w:val="24"/>
          <w:szCs w:val="24"/>
        </w:rPr>
        <w:t>se criteria and the Court’s analysis of</w:t>
      </w:r>
      <w:r w:rsidR="00E078F2">
        <w:rPr>
          <w:rFonts w:ascii="Times New Roman" w:hAnsi="Times New Roman" w:cs="Times New Roman"/>
          <w:sz w:val="24"/>
          <w:szCs w:val="24"/>
        </w:rPr>
        <w:t xml:space="preserve"> why these </w:t>
      </w:r>
      <w:r w:rsidR="00062899">
        <w:rPr>
          <w:rFonts w:ascii="Times New Roman" w:hAnsi="Times New Roman" w:cs="Times New Roman"/>
          <w:sz w:val="24"/>
          <w:szCs w:val="24"/>
        </w:rPr>
        <w:t>minority</w:t>
      </w:r>
      <w:r w:rsidR="00B52F78">
        <w:rPr>
          <w:rFonts w:ascii="Times New Roman" w:hAnsi="Times New Roman" w:cs="Times New Roman"/>
          <w:sz w:val="24"/>
          <w:szCs w:val="24"/>
        </w:rPr>
        <w:t xml:space="preserve">-conscious </w:t>
      </w:r>
      <w:r w:rsidR="00E078F2">
        <w:rPr>
          <w:rFonts w:ascii="Times New Roman" w:hAnsi="Times New Roman" w:cs="Times New Roman"/>
          <w:sz w:val="24"/>
          <w:szCs w:val="24"/>
        </w:rPr>
        <w:t xml:space="preserve">admissions procedures </w:t>
      </w:r>
      <w:r w:rsidR="00772D0F">
        <w:rPr>
          <w:rFonts w:ascii="Times New Roman" w:hAnsi="Times New Roman" w:cs="Times New Roman"/>
          <w:sz w:val="24"/>
          <w:szCs w:val="24"/>
        </w:rPr>
        <w:t>are</w:t>
      </w:r>
      <w:r w:rsidR="00E078F2">
        <w:rPr>
          <w:rFonts w:ascii="Times New Roman" w:hAnsi="Times New Roman" w:cs="Times New Roman"/>
          <w:sz w:val="24"/>
          <w:szCs w:val="24"/>
        </w:rPr>
        <w:t xml:space="preserve"> violative of the Fourteenth Amendment and Title VI.</w:t>
      </w:r>
    </w:p>
    <w:p w14:paraId="4351B786" w14:textId="77777777" w:rsidR="00EE22F1" w:rsidRDefault="00EE22F1" w:rsidP="00393968">
      <w:pPr>
        <w:spacing w:after="0"/>
        <w:rPr>
          <w:rFonts w:ascii="Times New Roman" w:hAnsi="Times New Roman" w:cs="Times New Roman"/>
          <w:sz w:val="24"/>
          <w:szCs w:val="24"/>
        </w:rPr>
      </w:pPr>
    </w:p>
    <w:p w14:paraId="12F69640" w14:textId="00AAE87A" w:rsidR="00EE22F1" w:rsidRDefault="00F8559C" w:rsidP="00393968">
      <w:pPr>
        <w:spacing w:after="0"/>
        <w:rPr>
          <w:rFonts w:ascii="Times New Roman" w:hAnsi="Times New Roman" w:cs="Times New Roman"/>
          <w:i/>
          <w:iCs/>
          <w:sz w:val="24"/>
          <w:szCs w:val="24"/>
        </w:rPr>
      </w:pPr>
      <w:r>
        <w:rPr>
          <w:rFonts w:ascii="Times New Roman" w:hAnsi="Times New Roman" w:cs="Times New Roman"/>
          <w:i/>
          <w:iCs/>
          <w:sz w:val="24"/>
          <w:szCs w:val="24"/>
        </w:rPr>
        <w:t xml:space="preserve">1. </w:t>
      </w:r>
      <w:r w:rsidR="0089284A">
        <w:rPr>
          <w:rFonts w:ascii="Times New Roman" w:hAnsi="Times New Roman" w:cs="Times New Roman"/>
          <w:i/>
          <w:iCs/>
          <w:sz w:val="24"/>
          <w:szCs w:val="24"/>
        </w:rPr>
        <w:t xml:space="preserve">Results of the </w:t>
      </w:r>
      <w:r w:rsidR="00037AB3">
        <w:rPr>
          <w:rFonts w:ascii="Times New Roman" w:hAnsi="Times New Roman" w:cs="Times New Roman"/>
          <w:i/>
          <w:iCs/>
          <w:sz w:val="24"/>
          <w:szCs w:val="24"/>
        </w:rPr>
        <w:t xml:space="preserve">admission programs </w:t>
      </w:r>
      <w:r w:rsidR="004B5CDE">
        <w:rPr>
          <w:rFonts w:ascii="Times New Roman" w:hAnsi="Times New Roman" w:cs="Times New Roman"/>
          <w:i/>
          <w:iCs/>
          <w:sz w:val="24"/>
          <w:szCs w:val="24"/>
        </w:rPr>
        <w:t>must be</w:t>
      </w:r>
      <w:r w:rsidR="00037AB3">
        <w:rPr>
          <w:rFonts w:ascii="Times New Roman" w:hAnsi="Times New Roman" w:cs="Times New Roman"/>
          <w:i/>
          <w:iCs/>
          <w:sz w:val="24"/>
          <w:szCs w:val="24"/>
        </w:rPr>
        <w:t xml:space="preserve"> </w:t>
      </w:r>
      <w:r w:rsidR="002060F6">
        <w:rPr>
          <w:rFonts w:ascii="Times New Roman" w:hAnsi="Times New Roman" w:cs="Times New Roman"/>
          <w:i/>
          <w:iCs/>
          <w:sz w:val="24"/>
          <w:szCs w:val="24"/>
        </w:rPr>
        <w:t>“sufficiently measurable to permit judicial review</w:t>
      </w:r>
      <w:r w:rsidR="00E67E61">
        <w:rPr>
          <w:rFonts w:ascii="Times New Roman" w:hAnsi="Times New Roman" w:cs="Times New Roman"/>
          <w:i/>
          <w:iCs/>
          <w:sz w:val="24"/>
          <w:szCs w:val="24"/>
        </w:rPr>
        <w:t>.”</w:t>
      </w:r>
    </w:p>
    <w:p w14:paraId="35989760" w14:textId="77777777" w:rsidR="002060F6" w:rsidRDefault="002060F6" w:rsidP="00393968">
      <w:pPr>
        <w:spacing w:after="0"/>
        <w:rPr>
          <w:rFonts w:ascii="Times New Roman" w:hAnsi="Times New Roman" w:cs="Times New Roman"/>
          <w:i/>
          <w:iCs/>
          <w:sz w:val="24"/>
          <w:szCs w:val="24"/>
        </w:rPr>
      </w:pPr>
    </w:p>
    <w:p w14:paraId="654FACDD" w14:textId="4264F2E5" w:rsidR="002060F6" w:rsidRDefault="00992814" w:rsidP="00393968">
      <w:pPr>
        <w:spacing w:after="0"/>
        <w:rPr>
          <w:rFonts w:ascii="Times New Roman" w:hAnsi="Times New Roman" w:cs="Times New Roman"/>
          <w:sz w:val="24"/>
          <w:szCs w:val="24"/>
        </w:rPr>
      </w:pPr>
      <w:r>
        <w:rPr>
          <w:rFonts w:ascii="Times New Roman" w:hAnsi="Times New Roman" w:cs="Times New Roman"/>
          <w:sz w:val="24"/>
          <w:szCs w:val="24"/>
        </w:rPr>
        <w:t xml:space="preserve">The </w:t>
      </w:r>
      <w:r w:rsidR="00F57E1D">
        <w:rPr>
          <w:rFonts w:ascii="Times New Roman" w:hAnsi="Times New Roman" w:cs="Times New Roman"/>
          <w:sz w:val="24"/>
          <w:szCs w:val="24"/>
        </w:rPr>
        <w:t xml:space="preserve">Court’s opinion detailed how </w:t>
      </w:r>
      <w:r w:rsidR="00A02ED8">
        <w:rPr>
          <w:rFonts w:ascii="Times New Roman" w:hAnsi="Times New Roman" w:cs="Times New Roman"/>
          <w:sz w:val="24"/>
          <w:szCs w:val="24"/>
        </w:rPr>
        <w:t xml:space="preserve">the </w:t>
      </w:r>
      <w:r w:rsidR="00F57E1D">
        <w:rPr>
          <w:rFonts w:ascii="Times New Roman" w:hAnsi="Times New Roman" w:cs="Times New Roman"/>
          <w:sz w:val="24"/>
          <w:szCs w:val="24"/>
        </w:rPr>
        <w:t xml:space="preserve">Harvard </w:t>
      </w:r>
      <w:r w:rsidR="003E324A">
        <w:rPr>
          <w:rFonts w:ascii="Times New Roman" w:hAnsi="Times New Roman" w:cs="Times New Roman"/>
          <w:sz w:val="24"/>
          <w:szCs w:val="24"/>
        </w:rPr>
        <w:t xml:space="preserve">and </w:t>
      </w:r>
      <w:r w:rsidR="00F57E1D">
        <w:rPr>
          <w:rFonts w:ascii="Times New Roman" w:hAnsi="Times New Roman" w:cs="Times New Roman"/>
          <w:sz w:val="24"/>
          <w:szCs w:val="24"/>
        </w:rPr>
        <w:t>the University of North Carolina</w:t>
      </w:r>
      <w:r w:rsidR="005F6CA6">
        <w:rPr>
          <w:rFonts w:ascii="Times New Roman" w:hAnsi="Times New Roman" w:cs="Times New Roman"/>
          <w:sz w:val="24"/>
          <w:szCs w:val="24"/>
        </w:rPr>
        <w:t xml:space="preserve"> admissions programs </w:t>
      </w:r>
      <w:r w:rsidR="00991892">
        <w:rPr>
          <w:rFonts w:ascii="Times New Roman" w:hAnsi="Times New Roman" w:cs="Times New Roman"/>
          <w:sz w:val="24"/>
          <w:szCs w:val="24"/>
        </w:rPr>
        <w:t>did not</w:t>
      </w:r>
      <w:r w:rsidR="006B0175">
        <w:rPr>
          <w:rFonts w:ascii="Times New Roman" w:hAnsi="Times New Roman" w:cs="Times New Roman"/>
          <w:sz w:val="24"/>
          <w:szCs w:val="24"/>
        </w:rPr>
        <w:t xml:space="preserve"> engender </w:t>
      </w:r>
      <w:r w:rsidR="003E324A">
        <w:rPr>
          <w:rFonts w:ascii="Times New Roman" w:hAnsi="Times New Roman" w:cs="Times New Roman"/>
          <w:sz w:val="24"/>
          <w:szCs w:val="24"/>
        </w:rPr>
        <w:t>“</w:t>
      </w:r>
      <w:r w:rsidR="006B0175">
        <w:rPr>
          <w:rFonts w:ascii="Times New Roman" w:hAnsi="Times New Roman" w:cs="Times New Roman"/>
          <w:sz w:val="24"/>
          <w:szCs w:val="24"/>
        </w:rPr>
        <w:t>sufficiently measurable results</w:t>
      </w:r>
      <w:r w:rsidR="003E324A">
        <w:rPr>
          <w:rFonts w:ascii="Times New Roman" w:hAnsi="Times New Roman" w:cs="Times New Roman"/>
          <w:sz w:val="24"/>
          <w:szCs w:val="24"/>
        </w:rPr>
        <w:t>” required by</w:t>
      </w:r>
      <w:r w:rsidR="0056012F">
        <w:rPr>
          <w:rFonts w:ascii="Times New Roman" w:hAnsi="Times New Roman" w:cs="Times New Roman"/>
          <w:sz w:val="24"/>
          <w:szCs w:val="24"/>
        </w:rPr>
        <w:t xml:space="preserve"> the strict scrutiny standard:</w:t>
      </w:r>
    </w:p>
    <w:p w14:paraId="6CC3697B" w14:textId="578A4307" w:rsidR="0056012F" w:rsidRPr="00363914" w:rsidRDefault="000206CF" w:rsidP="0056012F">
      <w:pPr>
        <w:spacing w:after="0"/>
        <w:ind w:left="720"/>
        <w:rPr>
          <w:rFonts w:ascii="Times New Roman" w:hAnsi="Times New Roman" w:cs="Times New Roman"/>
          <w:sz w:val="24"/>
          <w:szCs w:val="24"/>
        </w:rPr>
      </w:pPr>
      <w:r w:rsidRPr="000206CF">
        <w:rPr>
          <w:rFonts w:ascii="Times New Roman" w:hAnsi="Times New Roman" w:cs="Times New Roman"/>
          <w:sz w:val="24"/>
          <w:szCs w:val="24"/>
        </w:rPr>
        <w:t>First, the interests they view as compelling cannot be subjected to meaningful judicial review. Harvard identifies the following educational benefits that it is pursuing: (1) “training future leaders in the public and private sectors”; (2) preparing graduates to “adapt to an increasingly pluralistic society”; (3) “better educating its students through diversity”; and (4) “producing new knowledge stemming from diverse outlooks.</w:t>
      </w:r>
      <w:r w:rsidR="000215D5">
        <w:rPr>
          <w:rFonts w:ascii="Times New Roman" w:hAnsi="Times New Roman" w:cs="Times New Roman"/>
          <w:sz w:val="24"/>
          <w:szCs w:val="24"/>
        </w:rPr>
        <w:t>”</w:t>
      </w:r>
      <w:r w:rsidRPr="000206CF">
        <w:rPr>
          <w:rFonts w:ascii="Times New Roman" w:hAnsi="Times New Roman" w:cs="Times New Roman"/>
          <w:sz w:val="24"/>
          <w:szCs w:val="24"/>
        </w:rPr>
        <w:t xml:space="preserve"> UNC points to similar benefits, namely</w:t>
      </w:r>
      <w:r w:rsidR="006C570A">
        <w:rPr>
          <w:rFonts w:ascii="Times New Roman" w:hAnsi="Times New Roman" w:cs="Times New Roman"/>
          <w:sz w:val="24"/>
          <w:szCs w:val="24"/>
        </w:rPr>
        <w:t>:</w:t>
      </w:r>
      <w:r w:rsidRPr="000206CF">
        <w:rPr>
          <w:rFonts w:ascii="Times New Roman" w:hAnsi="Times New Roman" w:cs="Times New Roman"/>
          <w:sz w:val="24"/>
          <w:szCs w:val="24"/>
        </w:rPr>
        <w:t xml:space="preserve"> “(1) promoting the robust exchange of ideas; (2) broadening and refining understanding; (3) fostering innovation and problem-solving; (4) preparing engaged and productive citizens and leaders; [and] (5) enhancing appreciation, respect, and empathy, cross-racial understanding, and breaking down stereotypes.”</w:t>
      </w:r>
      <w:r w:rsidR="000215D5">
        <w:rPr>
          <w:rFonts w:ascii="Times New Roman" w:hAnsi="Times New Roman" w:cs="Times New Roman"/>
          <w:sz w:val="24"/>
          <w:szCs w:val="24"/>
        </w:rPr>
        <w:t xml:space="preserve"> (citations omitted)</w:t>
      </w:r>
    </w:p>
    <w:p w14:paraId="175CEB63" w14:textId="77777777" w:rsidR="00171CE3" w:rsidRDefault="00171CE3" w:rsidP="00393968">
      <w:pPr>
        <w:spacing w:after="0"/>
        <w:rPr>
          <w:rFonts w:ascii="Times New Roman" w:hAnsi="Times New Roman" w:cs="Times New Roman"/>
          <w:sz w:val="24"/>
          <w:szCs w:val="24"/>
        </w:rPr>
      </w:pPr>
    </w:p>
    <w:p w14:paraId="5218BB03" w14:textId="4FD1E4BB" w:rsidR="00171CE3" w:rsidRDefault="006969A8" w:rsidP="00393968">
      <w:pPr>
        <w:spacing w:after="0"/>
        <w:rPr>
          <w:rFonts w:ascii="Times New Roman" w:hAnsi="Times New Roman" w:cs="Times New Roman"/>
          <w:sz w:val="24"/>
          <w:szCs w:val="24"/>
        </w:rPr>
      </w:pPr>
      <w:r>
        <w:rPr>
          <w:rFonts w:ascii="Times New Roman" w:hAnsi="Times New Roman" w:cs="Times New Roman"/>
          <w:sz w:val="24"/>
          <w:szCs w:val="24"/>
        </w:rPr>
        <w:t xml:space="preserve">The Court pointed out </w:t>
      </w:r>
      <w:r w:rsidR="00F42B74">
        <w:rPr>
          <w:rFonts w:ascii="Times New Roman" w:hAnsi="Times New Roman" w:cs="Times New Roman"/>
          <w:sz w:val="24"/>
          <w:szCs w:val="24"/>
        </w:rPr>
        <w:t xml:space="preserve">the manner in which Harvard and UNC </w:t>
      </w:r>
      <w:r w:rsidR="00E655FE">
        <w:rPr>
          <w:rFonts w:ascii="Times New Roman" w:hAnsi="Times New Roman" w:cs="Times New Roman"/>
          <w:sz w:val="24"/>
          <w:szCs w:val="24"/>
        </w:rPr>
        <w:t>fell short of this requirement of strict scrutiny:</w:t>
      </w:r>
    </w:p>
    <w:p w14:paraId="096E207D" w14:textId="0F272DFE" w:rsidR="00AB4D56" w:rsidRDefault="00E37B38" w:rsidP="00E37B38">
      <w:pPr>
        <w:spacing w:after="0"/>
        <w:ind w:left="720"/>
        <w:rPr>
          <w:rFonts w:ascii="Times New Roman" w:hAnsi="Times New Roman" w:cs="Times New Roman"/>
          <w:sz w:val="24"/>
          <w:szCs w:val="24"/>
        </w:rPr>
      </w:pPr>
      <w:r>
        <w:rPr>
          <w:rFonts w:ascii="Times New Roman" w:hAnsi="Times New Roman" w:cs="Times New Roman"/>
          <w:sz w:val="24"/>
          <w:szCs w:val="24"/>
        </w:rPr>
        <w:t>Al</w:t>
      </w:r>
      <w:r w:rsidR="00757FB8">
        <w:rPr>
          <w:rFonts w:ascii="Times New Roman" w:hAnsi="Times New Roman" w:cs="Times New Roman"/>
          <w:sz w:val="24"/>
          <w:szCs w:val="24"/>
        </w:rPr>
        <w:t>t</w:t>
      </w:r>
      <w:r w:rsidRPr="00E37B38">
        <w:rPr>
          <w:rFonts w:ascii="Times New Roman" w:hAnsi="Times New Roman" w:cs="Times New Roman"/>
          <w:sz w:val="24"/>
          <w:szCs w:val="24"/>
        </w:rPr>
        <w:t>hough these are commendable goals, they are not sufficiently coherent for purposes of strict scrutiny. At the outset, it is unclear how courts are supposed to measure any of these goals. How is a court to know whether leaders have been adequately “train[ed]”; whether the exchange of ideas is “robust”; or whether “new knowledge” is being developed?  Even if these goals could somehow be measured, moreover, how is a court to know when they have been reached, and when the perilous remedy of racial preferences may cease? There is no particular point at which there exists sufficient “innovation and problem</w:t>
      </w:r>
      <w:r w:rsidR="00711DE9">
        <w:rPr>
          <w:rFonts w:ascii="Times New Roman" w:hAnsi="Times New Roman" w:cs="Times New Roman"/>
          <w:sz w:val="24"/>
          <w:szCs w:val="24"/>
        </w:rPr>
        <w:t>-</w:t>
      </w:r>
      <w:r w:rsidRPr="00E37B38">
        <w:rPr>
          <w:rFonts w:ascii="Times New Roman" w:hAnsi="Times New Roman" w:cs="Times New Roman"/>
          <w:sz w:val="24"/>
          <w:szCs w:val="24"/>
        </w:rPr>
        <w:t>solving,” or students who are appropriately “engaged and productive.”</w:t>
      </w:r>
      <w:r w:rsidR="00260118">
        <w:rPr>
          <w:rFonts w:ascii="Times New Roman" w:hAnsi="Times New Roman" w:cs="Times New Roman"/>
          <w:sz w:val="24"/>
          <w:szCs w:val="24"/>
        </w:rPr>
        <w:t xml:space="preserve"> (citations omitted)</w:t>
      </w:r>
    </w:p>
    <w:p w14:paraId="45B69631" w14:textId="77777777" w:rsidR="00E655FE" w:rsidRDefault="00E655FE" w:rsidP="00B707C5">
      <w:pPr>
        <w:spacing w:after="0"/>
        <w:rPr>
          <w:rFonts w:ascii="Times New Roman" w:hAnsi="Times New Roman" w:cs="Times New Roman"/>
          <w:sz w:val="24"/>
          <w:szCs w:val="24"/>
        </w:rPr>
      </w:pPr>
    </w:p>
    <w:p w14:paraId="729E5D5E" w14:textId="11DD1E12" w:rsidR="00B707C5" w:rsidRDefault="00CD2022" w:rsidP="00B707C5">
      <w:pPr>
        <w:spacing w:after="0"/>
        <w:rPr>
          <w:rFonts w:ascii="Times New Roman" w:hAnsi="Times New Roman" w:cs="Times New Roman"/>
          <w:i/>
          <w:iCs/>
          <w:sz w:val="24"/>
          <w:szCs w:val="24"/>
        </w:rPr>
      </w:pPr>
      <w:r>
        <w:rPr>
          <w:rFonts w:ascii="Times New Roman" w:hAnsi="Times New Roman" w:cs="Times New Roman"/>
          <w:i/>
          <w:iCs/>
          <w:sz w:val="24"/>
          <w:szCs w:val="24"/>
        </w:rPr>
        <w:t xml:space="preserve">2. </w:t>
      </w:r>
      <w:r w:rsidR="00D87C92">
        <w:rPr>
          <w:rFonts w:ascii="Times New Roman" w:hAnsi="Times New Roman" w:cs="Times New Roman"/>
          <w:i/>
          <w:iCs/>
          <w:sz w:val="24"/>
          <w:szCs w:val="24"/>
        </w:rPr>
        <w:t>“</w:t>
      </w:r>
      <w:r w:rsidR="00FE44D1">
        <w:rPr>
          <w:rFonts w:ascii="Times New Roman" w:hAnsi="Times New Roman" w:cs="Times New Roman"/>
          <w:i/>
          <w:iCs/>
          <w:sz w:val="24"/>
          <w:szCs w:val="24"/>
        </w:rPr>
        <w:t xml:space="preserve">An individual’s </w:t>
      </w:r>
      <w:r w:rsidR="00F25F4E">
        <w:rPr>
          <w:rFonts w:ascii="Times New Roman" w:hAnsi="Times New Roman" w:cs="Times New Roman"/>
          <w:i/>
          <w:iCs/>
          <w:sz w:val="24"/>
          <w:szCs w:val="24"/>
        </w:rPr>
        <w:t>race may never be used against him in the admissions process.”</w:t>
      </w:r>
    </w:p>
    <w:p w14:paraId="6113210C" w14:textId="77777777" w:rsidR="00F25F4E" w:rsidRDefault="00F25F4E" w:rsidP="00B707C5">
      <w:pPr>
        <w:spacing w:after="0"/>
        <w:rPr>
          <w:rFonts w:ascii="Times New Roman" w:hAnsi="Times New Roman" w:cs="Times New Roman"/>
          <w:sz w:val="24"/>
          <w:szCs w:val="24"/>
        </w:rPr>
      </w:pPr>
    </w:p>
    <w:p w14:paraId="12167115" w14:textId="21409002" w:rsidR="00F25F4E" w:rsidRDefault="00204455" w:rsidP="00B707C5">
      <w:pPr>
        <w:spacing w:after="0"/>
        <w:rPr>
          <w:rFonts w:ascii="Times New Roman" w:hAnsi="Times New Roman" w:cs="Times New Roman"/>
          <w:sz w:val="24"/>
          <w:szCs w:val="24"/>
        </w:rPr>
      </w:pPr>
      <w:r>
        <w:rPr>
          <w:rFonts w:ascii="Times New Roman" w:hAnsi="Times New Roman" w:cs="Times New Roman"/>
          <w:sz w:val="24"/>
          <w:szCs w:val="24"/>
        </w:rPr>
        <w:t xml:space="preserve">Giving applicants </w:t>
      </w:r>
      <w:r w:rsidR="00FB4924">
        <w:rPr>
          <w:rFonts w:ascii="Times New Roman" w:hAnsi="Times New Roman" w:cs="Times New Roman"/>
          <w:sz w:val="24"/>
          <w:szCs w:val="24"/>
        </w:rPr>
        <w:t>of one or more races</w:t>
      </w:r>
      <w:r w:rsidR="005D64E2">
        <w:rPr>
          <w:rFonts w:ascii="Times New Roman" w:hAnsi="Times New Roman" w:cs="Times New Roman"/>
          <w:sz w:val="24"/>
          <w:szCs w:val="24"/>
        </w:rPr>
        <w:t xml:space="preserve"> preferences in</w:t>
      </w:r>
      <w:r w:rsidR="00DC5CB7">
        <w:rPr>
          <w:rFonts w:ascii="Times New Roman" w:hAnsi="Times New Roman" w:cs="Times New Roman"/>
          <w:sz w:val="24"/>
          <w:szCs w:val="24"/>
        </w:rPr>
        <w:t xml:space="preserve"> the admissions process, according to the Court, by necessity is </w:t>
      </w:r>
      <w:r w:rsidR="00B336E5">
        <w:rPr>
          <w:rFonts w:ascii="Times New Roman" w:hAnsi="Times New Roman" w:cs="Times New Roman"/>
          <w:sz w:val="24"/>
          <w:szCs w:val="24"/>
        </w:rPr>
        <w:t xml:space="preserve">disadvantaging applicants of other races.  </w:t>
      </w:r>
      <w:r w:rsidR="00842A8B">
        <w:rPr>
          <w:rFonts w:ascii="Times New Roman" w:hAnsi="Times New Roman" w:cs="Times New Roman"/>
          <w:sz w:val="24"/>
          <w:szCs w:val="24"/>
        </w:rPr>
        <w:t>The Court points out that</w:t>
      </w:r>
      <w:r w:rsidR="001A414F">
        <w:rPr>
          <w:rFonts w:ascii="Times New Roman" w:hAnsi="Times New Roman" w:cs="Times New Roman"/>
          <w:sz w:val="24"/>
          <w:szCs w:val="24"/>
        </w:rPr>
        <w:t xml:space="preserve">, because there are a limited number of </w:t>
      </w:r>
      <w:r w:rsidR="008F74DE">
        <w:rPr>
          <w:rFonts w:ascii="Times New Roman" w:hAnsi="Times New Roman" w:cs="Times New Roman"/>
          <w:sz w:val="24"/>
          <w:szCs w:val="24"/>
        </w:rPr>
        <w:t xml:space="preserve">applicants who will be accepted, </w:t>
      </w:r>
      <w:r w:rsidR="00571A57">
        <w:rPr>
          <w:rFonts w:ascii="Times New Roman" w:hAnsi="Times New Roman" w:cs="Times New Roman"/>
          <w:sz w:val="24"/>
          <w:szCs w:val="24"/>
        </w:rPr>
        <w:t xml:space="preserve">the admissions process is a “zero-sum game.”  </w:t>
      </w:r>
      <w:r w:rsidR="0060324F">
        <w:rPr>
          <w:rFonts w:ascii="Times New Roman" w:hAnsi="Times New Roman" w:cs="Times New Roman"/>
          <w:sz w:val="24"/>
          <w:szCs w:val="24"/>
        </w:rPr>
        <w:t>Consequently</w:t>
      </w:r>
      <w:r w:rsidR="003649F8">
        <w:rPr>
          <w:rFonts w:ascii="Times New Roman" w:hAnsi="Times New Roman" w:cs="Times New Roman"/>
          <w:sz w:val="24"/>
          <w:szCs w:val="24"/>
        </w:rPr>
        <w:t xml:space="preserve">, </w:t>
      </w:r>
      <w:r w:rsidR="00DC03F3">
        <w:rPr>
          <w:rFonts w:ascii="Times New Roman" w:hAnsi="Times New Roman" w:cs="Times New Roman"/>
          <w:sz w:val="24"/>
          <w:szCs w:val="24"/>
        </w:rPr>
        <w:t xml:space="preserve">the Court asserts that an applicant’s race is being used against </w:t>
      </w:r>
      <w:r w:rsidR="007B7B44">
        <w:rPr>
          <w:rFonts w:ascii="Times New Roman" w:hAnsi="Times New Roman" w:cs="Times New Roman"/>
          <w:sz w:val="24"/>
          <w:szCs w:val="24"/>
        </w:rPr>
        <w:t xml:space="preserve">him/her </w:t>
      </w:r>
      <w:r w:rsidR="00DC03F3">
        <w:rPr>
          <w:rFonts w:ascii="Times New Roman" w:hAnsi="Times New Roman" w:cs="Times New Roman"/>
          <w:sz w:val="24"/>
          <w:szCs w:val="24"/>
        </w:rPr>
        <w:t xml:space="preserve">whenever </w:t>
      </w:r>
      <w:r w:rsidR="001032BC">
        <w:rPr>
          <w:rFonts w:ascii="Times New Roman" w:hAnsi="Times New Roman" w:cs="Times New Roman"/>
          <w:sz w:val="24"/>
          <w:szCs w:val="24"/>
        </w:rPr>
        <w:t xml:space="preserve">the applicant is </w:t>
      </w:r>
      <w:r w:rsidR="00AC414B">
        <w:rPr>
          <w:rFonts w:ascii="Times New Roman" w:hAnsi="Times New Roman" w:cs="Times New Roman"/>
          <w:sz w:val="24"/>
          <w:szCs w:val="24"/>
        </w:rPr>
        <w:t xml:space="preserve">not part of a classification that is given </w:t>
      </w:r>
      <w:r w:rsidR="00CE7DB8">
        <w:rPr>
          <w:rFonts w:ascii="Times New Roman" w:hAnsi="Times New Roman" w:cs="Times New Roman"/>
          <w:sz w:val="24"/>
          <w:szCs w:val="24"/>
        </w:rPr>
        <w:t xml:space="preserve">beneficial </w:t>
      </w:r>
      <w:r w:rsidR="00CE7DB8">
        <w:rPr>
          <w:rFonts w:ascii="Times New Roman" w:hAnsi="Times New Roman" w:cs="Times New Roman"/>
          <w:sz w:val="24"/>
          <w:szCs w:val="24"/>
        </w:rPr>
        <w:lastRenderedPageBreak/>
        <w:t>treatment in the admissions process</w:t>
      </w:r>
      <w:r w:rsidR="006B1E07">
        <w:rPr>
          <w:rFonts w:ascii="Times New Roman" w:hAnsi="Times New Roman" w:cs="Times New Roman"/>
          <w:sz w:val="24"/>
          <w:szCs w:val="24"/>
        </w:rPr>
        <w:t>.  The following excerpt from the Court’s opinion prov</w:t>
      </w:r>
      <w:r w:rsidR="009E1443">
        <w:rPr>
          <w:rFonts w:ascii="Times New Roman" w:hAnsi="Times New Roman" w:cs="Times New Roman"/>
          <w:sz w:val="24"/>
          <w:szCs w:val="24"/>
        </w:rPr>
        <w:t xml:space="preserve">ides empirical evidence </w:t>
      </w:r>
      <w:r w:rsidR="003D49CE">
        <w:rPr>
          <w:rFonts w:ascii="Times New Roman" w:hAnsi="Times New Roman" w:cs="Times New Roman"/>
          <w:sz w:val="24"/>
          <w:szCs w:val="24"/>
        </w:rPr>
        <w:t xml:space="preserve">in support of </w:t>
      </w:r>
      <w:r w:rsidR="009E1443">
        <w:rPr>
          <w:rFonts w:ascii="Times New Roman" w:hAnsi="Times New Roman" w:cs="Times New Roman"/>
          <w:sz w:val="24"/>
          <w:szCs w:val="24"/>
        </w:rPr>
        <w:t>its point:</w:t>
      </w:r>
    </w:p>
    <w:p w14:paraId="4E4DCE84" w14:textId="66203ED5" w:rsidR="009E1443" w:rsidRDefault="001A589F" w:rsidP="009E1443">
      <w:pPr>
        <w:spacing w:after="0"/>
        <w:ind w:left="720"/>
        <w:rPr>
          <w:rFonts w:ascii="Times New Roman" w:hAnsi="Times New Roman" w:cs="Times New Roman"/>
          <w:sz w:val="24"/>
          <w:szCs w:val="24"/>
        </w:rPr>
      </w:pPr>
      <w:r>
        <w:rPr>
          <w:rFonts w:ascii="Times New Roman" w:hAnsi="Times New Roman" w:cs="Times New Roman"/>
          <w:sz w:val="24"/>
          <w:szCs w:val="24"/>
        </w:rPr>
        <w:t>H</w:t>
      </w:r>
      <w:r w:rsidRPr="001A589F">
        <w:rPr>
          <w:rFonts w:ascii="Times New Roman" w:hAnsi="Times New Roman" w:cs="Times New Roman"/>
          <w:sz w:val="24"/>
          <w:szCs w:val="24"/>
        </w:rPr>
        <w:t>ere, however, the First Circuit found that Harvard’s consideration of race has led to an 11.1% decrease in the number of Asian-Americans admitted to Harvard. And the District Court observed that Harvard’s “policy of considering applicants’ race . . . overall results in fewer Asian American and white students being admitted.”</w:t>
      </w:r>
    </w:p>
    <w:p w14:paraId="238F8403" w14:textId="77777777" w:rsidR="00BD46FA" w:rsidRDefault="00BD46FA" w:rsidP="009E1443">
      <w:pPr>
        <w:spacing w:after="0"/>
        <w:ind w:left="720"/>
        <w:rPr>
          <w:rFonts w:ascii="Times New Roman" w:hAnsi="Times New Roman" w:cs="Times New Roman"/>
          <w:sz w:val="24"/>
          <w:szCs w:val="24"/>
        </w:rPr>
      </w:pPr>
    </w:p>
    <w:p w14:paraId="3F7095AF" w14:textId="141C3899" w:rsidR="00BD46FA" w:rsidRDefault="00193370" w:rsidP="00BD46FA">
      <w:pPr>
        <w:spacing w:after="0"/>
        <w:rPr>
          <w:rFonts w:ascii="Times New Roman" w:hAnsi="Times New Roman" w:cs="Times New Roman"/>
          <w:i/>
          <w:iCs/>
          <w:sz w:val="24"/>
          <w:szCs w:val="24"/>
        </w:rPr>
      </w:pPr>
      <w:r>
        <w:rPr>
          <w:rFonts w:ascii="Times New Roman" w:hAnsi="Times New Roman" w:cs="Times New Roman"/>
          <w:i/>
          <w:iCs/>
          <w:sz w:val="24"/>
          <w:szCs w:val="24"/>
        </w:rPr>
        <w:t xml:space="preserve">3. </w:t>
      </w:r>
      <w:r w:rsidR="00EB13AA">
        <w:rPr>
          <w:rFonts w:ascii="Times New Roman" w:hAnsi="Times New Roman" w:cs="Times New Roman"/>
          <w:i/>
          <w:iCs/>
          <w:sz w:val="24"/>
          <w:szCs w:val="24"/>
        </w:rPr>
        <w:t xml:space="preserve">Stereotyping individuals because of their race </w:t>
      </w:r>
      <w:r w:rsidR="006417F4">
        <w:rPr>
          <w:rFonts w:ascii="Times New Roman" w:hAnsi="Times New Roman" w:cs="Times New Roman"/>
          <w:i/>
          <w:iCs/>
          <w:sz w:val="24"/>
          <w:szCs w:val="24"/>
        </w:rPr>
        <w:t>is repugnant to the Equal Protection Clause.</w:t>
      </w:r>
    </w:p>
    <w:p w14:paraId="771F064F" w14:textId="77777777" w:rsidR="007243CD" w:rsidRDefault="007243CD" w:rsidP="00BD46FA">
      <w:pPr>
        <w:spacing w:after="0"/>
        <w:rPr>
          <w:rFonts w:ascii="Times New Roman" w:hAnsi="Times New Roman" w:cs="Times New Roman"/>
          <w:i/>
          <w:iCs/>
          <w:sz w:val="24"/>
          <w:szCs w:val="24"/>
        </w:rPr>
      </w:pPr>
    </w:p>
    <w:p w14:paraId="0A8C71A3" w14:textId="29BCF7AD" w:rsidR="007243CD" w:rsidRDefault="00293C4F" w:rsidP="00BD46FA">
      <w:pPr>
        <w:spacing w:after="0"/>
        <w:rPr>
          <w:rFonts w:ascii="Times New Roman" w:hAnsi="Times New Roman" w:cs="Times New Roman"/>
          <w:sz w:val="24"/>
          <w:szCs w:val="24"/>
        </w:rPr>
      </w:pPr>
      <w:r>
        <w:rPr>
          <w:rFonts w:ascii="Times New Roman" w:hAnsi="Times New Roman" w:cs="Times New Roman"/>
          <w:sz w:val="24"/>
          <w:szCs w:val="24"/>
        </w:rPr>
        <w:t>Esta</w:t>
      </w:r>
      <w:r w:rsidR="006925DF">
        <w:rPr>
          <w:rFonts w:ascii="Times New Roman" w:hAnsi="Times New Roman" w:cs="Times New Roman"/>
          <w:sz w:val="24"/>
          <w:szCs w:val="24"/>
        </w:rPr>
        <w:t>blishing race-conscious admissions policies to ensure a diverse student body</w:t>
      </w:r>
      <w:r w:rsidR="00755E86">
        <w:rPr>
          <w:rFonts w:ascii="Times New Roman" w:hAnsi="Times New Roman" w:cs="Times New Roman"/>
          <w:sz w:val="24"/>
          <w:szCs w:val="24"/>
        </w:rPr>
        <w:t xml:space="preserve"> is one of the primary arguments in favor of </w:t>
      </w:r>
      <w:r w:rsidR="00B03094">
        <w:rPr>
          <w:rFonts w:ascii="Times New Roman" w:hAnsi="Times New Roman" w:cs="Times New Roman"/>
          <w:sz w:val="24"/>
          <w:szCs w:val="24"/>
        </w:rPr>
        <w:t xml:space="preserve">admissions programs such as those at Harvard and UNC.  </w:t>
      </w:r>
      <w:r w:rsidR="00AD4CE1">
        <w:rPr>
          <w:rFonts w:ascii="Times New Roman" w:hAnsi="Times New Roman" w:cs="Times New Roman"/>
          <w:sz w:val="24"/>
          <w:szCs w:val="24"/>
        </w:rPr>
        <w:t>The Court</w:t>
      </w:r>
      <w:r w:rsidR="005F7EF2">
        <w:rPr>
          <w:rFonts w:ascii="Times New Roman" w:hAnsi="Times New Roman" w:cs="Times New Roman"/>
          <w:sz w:val="24"/>
          <w:szCs w:val="24"/>
        </w:rPr>
        <w:t>, however,</w:t>
      </w:r>
      <w:r w:rsidR="00AD4CE1">
        <w:rPr>
          <w:rFonts w:ascii="Times New Roman" w:hAnsi="Times New Roman" w:cs="Times New Roman"/>
          <w:sz w:val="24"/>
          <w:szCs w:val="24"/>
        </w:rPr>
        <w:t xml:space="preserve"> </w:t>
      </w:r>
      <w:r w:rsidR="008F4800">
        <w:rPr>
          <w:rFonts w:ascii="Times New Roman" w:hAnsi="Times New Roman" w:cs="Times New Roman"/>
          <w:sz w:val="24"/>
          <w:szCs w:val="24"/>
        </w:rPr>
        <w:t>offered counterargument</w:t>
      </w:r>
      <w:r w:rsidR="005559F6">
        <w:rPr>
          <w:rFonts w:ascii="Times New Roman" w:hAnsi="Times New Roman" w:cs="Times New Roman"/>
          <w:sz w:val="24"/>
          <w:szCs w:val="24"/>
        </w:rPr>
        <w:t>s</w:t>
      </w:r>
      <w:r w:rsidR="008F4800">
        <w:rPr>
          <w:rFonts w:ascii="Times New Roman" w:hAnsi="Times New Roman" w:cs="Times New Roman"/>
          <w:sz w:val="24"/>
          <w:szCs w:val="24"/>
        </w:rPr>
        <w:t xml:space="preserve"> to this</w:t>
      </w:r>
      <w:r w:rsidR="00050536">
        <w:rPr>
          <w:rFonts w:ascii="Times New Roman" w:hAnsi="Times New Roman" w:cs="Times New Roman"/>
          <w:sz w:val="24"/>
          <w:szCs w:val="24"/>
        </w:rPr>
        <w:t xml:space="preserve"> </w:t>
      </w:r>
      <w:r w:rsidR="00CB594C">
        <w:rPr>
          <w:rFonts w:ascii="Times New Roman" w:hAnsi="Times New Roman" w:cs="Times New Roman"/>
          <w:sz w:val="24"/>
          <w:szCs w:val="24"/>
        </w:rPr>
        <w:t>point</w:t>
      </w:r>
      <w:r w:rsidR="00050536">
        <w:rPr>
          <w:rFonts w:ascii="Times New Roman" w:hAnsi="Times New Roman" w:cs="Times New Roman"/>
          <w:sz w:val="24"/>
          <w:szCs w:val="24"/>
        </w:rPr>
        <w:t>:</w:t>
      </w:r>
    </w:p>
    <w:p w14:paraId="1F22664D" w14:textId="76797597" w:rsidR="00050536" w:rsidRDefault="00270F65" w:rsidP="00376B4D">
      <w:pPr>
        <w:spacing w:after="0"/>
        <w:ind w:left="720"/>
        <w:rPr>
          <w:rFonts w:ascii="Times New Roman" w:hAnsi="Times New Roman" w:cs="Times New Roman"/>
          <w:sz w:val="24"/>
          <w:szCs w:val="24"/>
        </w:rPr>
      </w:pPr>
      <w:r>
        <w:rPr>
          <w:rFonts w:ascii="Times New Roman" w:hAnsi="Times New Roman" w:cs="Times New Roman"/>
          <w:sz w:val="24"/>
          <w:szCs w:val="24"/>
        </w:rPr>
        <w:t xml:space="preserve">In </w:t>
      </w:r>
      <w:r w:rsidR="00E975B6" w:rsidRPr="00E975B6">
        <w:rPr>
          <w:rFonts w:ascii="Times New Roman" w:hAnsi="Times New Roman" w:cs="Times New Roman"/>
          <w:sz w:val="24"/>
          <w:szCs w:val="24"/>
        </w:rPr>
        <w:t>cautioning against ‘impermissible racial stereotypes,’ this Court has rejected the assumption that ‘members of the same racial group—regardless of their age, education, economic status, or the community in which they live—think alike. . . .’”</w:t>
      </w:r>
      <w:r w:rsidR="00BE52FE">
        <w:rPr>
          <w:rFonts w:ascii="Times New Roman" w:hAnsi="Times New Roman" w:cs="Times New Roman"/>
          <w:sz w:val="24"/>
          <w:szCs w:val="24"/>
        </w:rPr>
        <w:t xml:space="preserve"> (citations omitted)</w:t>
      </w:r>
    </w:p>
    <w:p w14:paraId="2F017C7B" w14:textId="6E58DB8C" w:rsidR="005559F6" w:rsidRDefault="005559F6" w:rsidP="00376B4D">
      <w:pPr>
        <w:spacing w:after="0"/>
        <w:ind w:left="720"/>
        <w:rPr>
          <w:rFonts w:ascii="Times New Roman" w:hAnsi="Times New Roman" w:cs="Times New Roman"/>
          <w:sz w:val="24"/>
          <w:szCs w:val="24"/>
        </w:rPr>
      </w:pPr>
      <w:r>
        <w:rPr>
          <w:rFonts w:ascii="Times New Roman" w:hAnsi="Times New Roman" w:cs="Times New Roman"/>
          <w:sz w:val="24"/>
          <w:szCs w:val="24"/>
        </w:rPr>
        <w:t>……</w:t>
      </w:r>
    </w:p>
    <w:p w14:paraId="2384007E" w14:textId="05955E92" w:rsidR="005559F6" w:rsidRDefault="006C4146" w:rsidP="00376B4D">
      <w:pPr>
        <w:spacing w:after="0"/>
        <w:ind w:left="720"/>
        <w:rPr>
          <w:rFonts w:ascii="Times New Roman" w:hAnsi="Times New Roman" w:cs="Times New Roman"/>
          <w:sz w:val="24"/>
          <w:szCs w:val="24"/>
        </w:rPr>
      </w:pPr>
      <w:r>
        <w:rPr>
          <w:rFonts w:ascii="Times New Roman" w:hAnsi="Times New Roman" w:cs="Times New Roman"/>
          <w:sz w:val="24"/>
          <w:szCs w:val="24"/>
        </w:rPr>
        <w:t>T</w:t>
      </w:r>
      <w:r w:rsidR="007774C3" w:rsidRPr="007774C3">
        <w:rPr>
          <w:rFonts w:ascii="Times New Roman" w:hAnsi="Times New Roman" w:cs="Times New Roman"/>
          <w:sz w:val="24"/>
          <w:szCs w:val="24"/>
        </w:rPr>
        <w:t xml:space="preserve">he point of respondents’ admissions programs is that there is an inherent benefit in race </w:t>
      </w:r>
      <w:r w:rsidR="007774C3" w:rsidRPr="00EE1F05">
        <w:rPr>
          <w:rFonts w:ascii="Times New Roman" w:hAnsi="Times New Roman" w:cs="Times New Roman"/>
          <w:i/>
          <w:iCs/>
          <w:sz w:val="24"/>
          <w:szCs w:val="24"/>
        </w:rPr>
        <w:t>qua</w:t>
      </w:r>
      <w:r w:rsidR="007774C3" w:rsidRPr="007774C3">
        <w:rPr>
          <w:rFonts w:ascii="Times New Roman" w:hAnsi="Times New Roman" w:cs="Times New Roman"/>
          <w:sz w:val="24"/>
          <w:szCs w:val="24"/>
        </w:rPr>
        <w:t xml:space="preserve"> race—in race for race’s sake. Respondents admit as much. Harvard’s admissions process rests on the pernicious stereotype that “a black student can usually bring something that a white person cannot offer.”</w:t>
      </w:r>
    </w:p>
    <w:p w14:paraId="77F8E498" w14:textId="77777777" w:rsidR="008C5EF8" w:rsidRDefault="008C5EF8" w:rsidP="00376B4D">
      <w:pPr>
        <w:spacing w:after="0"/>
        <w:ind w:left="720"/>
        <w:rPr>
          <w:rFonts w:ascii="Times New Roman" w:hAnsi="Times New Roman" w:cs="Times New Roman"/>
          <w:sz w:val="24"/>
          <w:szCs w:val="24"/>
        </w:rPr>
      </w:pPr>
    </w:p>
    <w:p w14:paraId="63CAF979" w14:textId="23DC4195" w:rsidR="008C5EF8" w:rsidRDefault="0065015D" w:rsidP="008C5EF8">
      <w:pPr>
        <w:spacing w:after="0"/>
        <w:rPr>
          <w:rFonts w:ascii="Times New Roman" w:hAnsi="Times New Roman" w:cs="Times New Roman"/>
          <w:i/>
          <w:iCs/>
          <w:sz w:val="24"/>
          <w:szCs w:val="24"/>
        </w:rPr>
      </w:pPr>
      <w:r>
        <w:rPr>
          <w:rFonts w:ascii="Times New Roman" w:hAnsi="Times New Roman" w:cs="Times New Roman"/>
          <w:i/>
          <w:iCs/>
          <w:sz w:val="24"/>
          <w:szCs w:val="24"/>
        </w:rPr>
        <w:t>4. Race-conscious admissions programs must have a</w:t>
      </w:r>
      <w:r w:rsidR="00B82DC7">
        <w:rPr>
          <w:rFonts w:ascii="Times New Roman" w:hAnsi="Times New Roman" w:cs="Times New Roman"/>
          <w:i/>
          <w:iCs/>
          <w:sz w:val="24"/>
          <w:szCs w:val="24"/>
        </w:rPr>
        <w:t xml:space="preserve"> </w:t>
      </w:r>
      <w:r w:rsidR="00F9054E">
        <w:rPr>
          <w:rFonts w:ascii="Times New Roman" w:hAnsi="Times New Roman" w:cs="Times New Roman"/>
          <w:i/>
          <w:iCs/>
          <w:sz w:val="24"/>
          <w:szCs w:val="24"/>
        </w:rPr>
        <w:t>“</w:t>
      </w:r>
      <w:r>
        <w:rPr>
          <w:rFonts w:ascii="Times New Roman" w:hAnsi="Times New Roman" w:cs="Times New Roman"/>
          <w:i/>
          <w:iCs/>
          <w:sz w:val="24"/>
          <w:szCs w:val="24"/>
        </w:rPr>
        <w:t xml:space="preserve">logical </w:t>
      </w:r>
      <w:r w:rsidR="007C5A9B">
        <w:rPr>
          <w:rFonts w:ascii="Times New Roman" w:hAnsi="Times New Roman" w:cs="Times New Roman"/>
          <w:i/>
          <w:iCs/>
          <w:sz w:val="24"/>
          <w:szCs w:val="24"/>
        </w:rPr>
        <w:t>end point.</w:t>
      </w:r>
      <w:r w:rsidR="00A16F8D">
        <w:rPr>
          <w:rFonts w:ascii="Times New Roman" w:hAnsi="Times New Roman" w:cs="Times New Roman"/>
          <w:i/>
          <w:iCs/>
          <w:sz w:val="24"/>
          <w:szCs w:val="24"/>
        </w:rPr>
        <w:t>”</w:t>
      </w:r>
    </w:p>
    <w:p w14:paraId="79826586" w14:textId="77777777" w:rsidR="00BE52FE" w:rsidRDefault="00BE52FE" w:rsidP="00BE52FE">
      <w:pPr>
        <w:spacing w:after="0"/>
        <w:rPr>
          <w:rFonts w:ascii="Times New Roman" w:hAnsi="Times New Roman" w:cs="Times New Roman"/>
          <w:sz w:val="24"/>
          <w:szCs w:val="24"/>
        </w:rPr>
      </w:pPr>
    </w:p>
    <w:p w14:paraId="4E158889" w14:textId="1B296C86" w:rsidR="00052727" w:rsidRDefault="00052727" w:rsidP="00BE52FE">
      <w:pPr>
        <w:spacing w:after="0"/>
        <w:rPr>
          <w:rFonts w:ascii="Times New Roman" w:hAnsi="Times New Roman" w:cs="Times New Roman"/>
          <w:sz w:val="24"/>
          <w:szCs w:val="24"/>
        </w:rPr>
      </w:pPr>
      <w:r>
        <w:rPr>
          <w:rFonts w:ascii="Times New Roman" w:hAnsi="Times New Roman" w:cs="Times New Roman"/>
          <w:sz w:val="24"/>
          <w:szCs w:val="24"/>
        </w:rPr>
        <w:t xml:space="preserve">Citing its 2003 decision in </w:t>
      </w:r>
      <w:r>
        <w:rPr>
          <w:rFonts w:ascii="Times New Roman" w:hAnsi="Times New Roman" w:cs="Times New Roman"/>
          <w:i/>
          <w:iCs/>
          <w:sz w:val="24"/>
          <w:szCs w:val="24"/>
        </w:rPr>
        <w:t xml:space="preserve">Grutter </w:t>
      </w:r>
      <w:r w:rsidR="008D4563">
        <w:rPr>
          <w:rFonts w:ascii="Times New Roman" w:hAnsi="Times New Roman" w:cs="Times New Roman"/>
          <w:sz w:val="24"/>
          <w:szCs w:val="24"/>
        </w:rPr>
        <w:t xml:space="preserve">v. </w:t>
      </w:r>
      <w:r w:rsidR="008D4563">
        <w:rPr>
          <w:rFonts w:ascii="Times New Roman" w:hAnsi="Times New Roman" w:cs="Times New Roman"/>
          <w:i/>
          <w:iCs/>
          <w:sz w:val="24"/>
          <w:szCs w:val="24"/>
        </w:rPr>
        <w:t>Bollinger</w:t>
      </w:r>
      <w:r w:rsidR="009C3832">
        <w:rPr>
          <w:rFonts w:ascii="Times New Roman" w:hAnsi="Times New Roman" w:cs="Times New Roman"/>
          <w:sz w:val="24"/>
          <w:szCs w:val="24"/>
        </w:rPr>
        <w:t xml:space="preserve"> (a case involving </w:t>
      </w:r>
      <w:r w:rsidR="00257BF7">
        <w:rPr>
          <w:rFonts w:ascii="Times New Roman" w:hAnsi="Times New Roman" w:cs="Times New Roman"/>
          <w:sz w:val="24"/>
          <w:szCs w:val="24"/>
        </w:rPr>
        <w:t xml:space="preserve">the </w:t>
      </w:r>
      <w:r w:rsidR="00644156">
        <w:rPr>
          <w:rFonts w:ascii="Times New Roman" w:hAnsi="Times New Roman" w:cs="Times New Roman"/>
          <w:sz w:val="24"/>
          <w:szCs w:val="24"/>
        </w:rPr>
        <w:t>minority</w:t>
      </w:r>
      <w:r w:rsidR="00257BF7">
        <w:rPr>
          <w:rFonts w:ascii="Times New Roman" w:hAnsi="Times New Roman" w:cs="Times New Roman"/>
          <w:sz w:val="24"/>
          <w:szCs w:val="24"/>
        </w:rPr>
        <w:t xml:space="preserve">-conscious admission program at the University of Michigan Law School), </w:t>
      </w:r>
      <w:r w:rsidR="00522642">
        <w:rPr>
          <w:rFonts w:ascii="Times New Roman" w:hAnsi="Times New Roman" w:cs="Times New Roman"/>
          <w:sz w:val="24"/>
          <w:szCs w:val="24"/>
        </w:rPr>
        <w:t xml:space="preserve">the Supreme Court </w:t>
      </w:r>
      <w:r w:rsidR="001B23A5">
        <w:rPr>
          <w:rFonts w:ascii="Times New Roman" w:hAnsi="Times New Roman" w:cs="Times New Roman"/>
          <w:sz w:val="24"/>
          <w:szCs w:val="24"/>
        </w:rPr>
        <w:t>reaffirmed</w:t>
      </w:r>
      <w:r w:rsidR="00D81ACE">
        <w:rPr>
          <w:rFonts w:ascii="Times New Roman" w:hAnsi="Times New Roman" w:cs="Times New Roman"/>
          <w:sz w:val="24"/>
          <w:szCs w:val="24"/>
        </w:rPr>
        <w:t xml:space="preserve"> </w:t>
      </w:r>
      <w:r w:rsidR="00F27F61">
        <w:rPr>
          <w:rFonts w:ascii="Times New Roman" w:hAnsi="Times New Roman" w:cs="Times New Roman"/>
          <w:sz w:val="24"/>
          <w:szCs w:val="24"/>
        </w:rPr>
        <w:t xml:space="preserve">that race-conscious admissions </w:t>
      </w:r>
      <w:r w:rsidR="001B23A5">
        <w:rPr>
          <w:rFonts w:ascii="Times New Roman" w:hAnsi="Times New Roman" w:cs="Times New Roman"/>
          <w:sz w:val="24"/>
          <w:szCs w:val="24"/>
        </w:rPr>
        <w:t xml:space="preserve">policies must </w:t>
      </w:r>
      <w:r w:rsidR="00CB50AA">
        <w:rPr>
          <w:rFonts w:ascii="Times New Roman" w:hAnsi="Times New Roman" w:cs="Times New Roman"/>
          <w:sz w:val="24"/>
          <w:szCs w:val="24"/>
        </w:rPr>
        <w:t>have an end date</w:t>
      </w:r>
      <w:r w:rsidR="00530A11">
        <w:rPr>
          <w:rFonts w:ascii="Times New Roman" w:hAnsi="Times New Roman" w:cs="Times New Roman"/>
          <w:sz w:val="24"/>
          <w:szCs w:val="24"/>
        </w:rPr>
        <w:t xml:space="preserve"> in order to be </w:t>
      </w:r>
      <w:r w:rsidR="007543CE">
        <w:rPr>
          <w:rFonts w:ascii="Times New Roman" w:hAnsi="Times New Roman" w:cs="Times New Roman"/>
          <w:sz w:val="24"/>
          <w:szCs w:val="24"/>
        </w:rPr>
        <w:t>allowable</w:t>
      </w:r>
      <w:r w:rsidR="00530A11">
        <w:rPr>
          <w:rFonts w:ascii="Times New Roman" w:hAnsi="Times New Roman" w:cs="Times New Roman"/>
          <w:sz w:val="24"/>
          <w:szCs w:val="24"/>
        </w:rPr>
        <w:t xml:space="preserve"> under the Equal Protection Clause</w:t>
      </w:r>
      <w:r w:rsidR="001B23A5">
        <w:rPr>
          <w:rFonts w:ascii="Times New Roman" w:hAnsi="Times New Roman" w:cs="Times New Roman"/>
          <w:sz w:val="24"/>
          <w:szCs w:val="24"/>
        </w:rPr>
        <w:t xml:space="preserve">.  </w:t>
      </w:r>
      <w:r w:rsidR="00242F6D">
        <w:rPr>
          <w:rFonts w:ascii="Times New Roman" w:hAnsi="Times New Roman" w:cs="Times New Roman"/>
          <w:sz w:val="24"/>
          <w:szCs w:val="24"/>
        </w:rPr>
        <w:t>The Court</w:t>
      </w:r>
      <w:r w:rsidR="00530A11">
        <w:rPr>
          <w:rFonts w:ascii="Times New Roman" w:hAnsi="Times New Roman" w:cs="Times New Roman"/>
          <w:sz w:val="24"/>
          <w:szCs w:val="24"/>
        </w:rPr>
        <w:t xml:space="preserve">’s opinion included the following </w:t>
      </w:r>
      <w:r w:rsidR="006F42A2">
        <w:rPr>
          <w:rFonts w:ascii="Times New Roman" w:hAnsi="Times New Roman" w:cs="Times New Roman"/>
          <w:sz w:val="24"/>
          <w:szCs w:val="24"/>
        </w:rPr>
        <w:t xml:space="preserve">language from </w:t>
      </w:r>
      <w:r w:rsidR="006F42A2">
        <w:rPr>
          <w:rFonts w:ascii="Times New Roman" w:hAnsi="Times New Roman" w:cs="Times New Roman"/>
          <w:i/>
          <w:iCs/>
          <w:sz w:val="24"/>
          <w:szCs w:val="24"/>
        </w:rPr>
        <w:t>Grut</w:t>
      </w:r>
      <w:r w:rsidR="00530A11">
        <w:rPr>
          <w:rFonts w:ascii="Times New Roman" w:hAnsi="Times New Roman" w:cs="Times New Roman"/>
          <w:i/>
          <w:iCs/>
          <w:sz w:val="24"/>
          <w:szCs w:val="24"/>
        </w:rPr>
        <w:t>ter</w:t>
      </w:r>
      <w:r w:rsidR="00530A11">
        <w:rPr>
          <w:rFonts w:ascii="Times New Roman" w:hAnsi="Times New Roman" w:cs="Times New Roman"/>
          <w:sz w:val="24"/>
          <w:szCs w:val="24"/>
        </w:rPr>
        <w:t>:</w:t>
      </w:r>
    </w:p>
    <w:p w14:paraId="61561909" w14:textId="76D437BE" w:rsidR="00530A11" w:rsidRDefault="007F6892" w:rsidP="00530A11">
      <w:pPr>
        <w:spacing w:after="0"/>
        <w:ind w:left="720"/>
        <w:rPr>
          <w:rFonts w:ascii="Times New Roman" w:hAnsi="Times New Roman" w:cs="Times New Roman"/>
          <w:sz w:val="24"/>
          <w:szCs w:val="24"/>
        </w:rPr>
      </w:pPr>
      <w:r w:rsidRPr="007F6892">
        <w:rPr>
          <w:rFonts w:ascii="Times New Roman" w:hAnsi="Times New Roman" w:cs="Times New Roman"/>
          <w:sz w:val="24"/>
          <w:szCs w:val="24"/>
        </w:rPr>
        <w:t>“[A]ll race-conscious admissions programs [must] have a termination point”; they “must have reasonable durational limits”; they “must be limited in time”; they must have “sunset provisions”; they “must have a logical end point”; their “deviation from the norm of equal treatment” must be “a temporary matter.”</w:t>
      </w:r>
      <w:r w:rsidR="00705B29">
        <w:rPr>
          <w:rFonts w:ascii="Times New Roman" w:hAnsi="Times New Roman" w:cs="Times New Roman"/>
          <w:sz w:val="24"/>
          <w:szCs w:val="24"/>
        </w:rPr>
        <w:t xml:space="preserve"> (citations omitted)</w:t>
      </w:r>
    </w:p>
    <w:p w14:paraId="1FE9EE57" w14:textId="77777777" w:rsidR="00705B29" w:rsidRDefault="00705B29" w:rsidP="00705B29">
      <w:pPr>
        <w:spacing w:after="0"/>
        <w:rPr>
          <w:rFonts w:ascii="Times New Roman" w:hAnsi="Times New Roman" w:cs="Times New Roman"/>
          <w:sz w:val="24"/>
          <w:szCs w:val="24"/>
        </w:rPr>
      </w:pPr>
    </w:p>
    <w:p w14:paraId="1B8316AC" w14:textId="021ED046" w:rsidR="00705B29" w:rsidRDefault="003B3C66" w:rsidP="00705B29">
      <w:pPr>
        <w:spacing w:after="0"/>
        <w:rPr>
          <w:rFonts w:ascii="Times New Roman" w:hAnsi="Times New Roman" w:cs="Times New Roman"/>
          <w:sz w:val="24"/>
          <w:szCs w:val="24"/>
        </w:rPr>
      </w:pPr>
      <w:r>
        <w:rPr>
          <w:rFonts w:ascii="Times New Roman" w:hAnsi="Times New Roman" w:cs="Times New Roman"/>
          <w:sz w:val="24"/>
          <w:szCs w:val="24"/>
        </w:rPr>
        <w:t>The Court</w:t>
      </w:r>
      <w:r w:rsidR="00497F9F">
        <w:rPr>
          <w:rFonts w:ascii="Times New Roman" w:hAnsi="Times New Roman" w:cs="Times New Roman"/>
          <w:sz w:val="24"/>
          <w:szCs w:val="24"/>
        </w:rPr>
        <w:t xml:space="preserve"> includes</w:t>
      </w:r>
      <w:r w:rsidR="00D91694">
        <w:rPr>
          <w:rFonts w:ascii="Times New Roman" w:hAnsi="Times New Roman" w:cs="Times New Roman"/>
          <w:sz w:val="24"/>
          <w:szCs w:val="24"/>
        </w:rPr>
        <w:t xml:space="preserve"> statements of Harvard and UNC to </w:t>
      </w:r>
      <w:r w:rsidR="00596A7C">
        <w:rPr>
          <w:rFonts w:ascii="Times New Roman" w:hAnsi="Times New Roman" w:cs="Times New Roman"/>
          <w:sz w:val="24"/>
          <w:szCs w:val="24"/>
        </w:rPr>
        <w:t xml:space="preserve">show that these race-conscious admissions do not have an end date, </w:t>
      </w:r>
      <w:r w:rsidR="002B0278">
        <w:rPr>
          <w:rFonts w:ascii="Times New Roman" w:hAnsi="Times New Roman" w:cs="Times New Roman"/>
          <w:sz w:val="24"/>
          <w:szCs w:val="24"/>
        </w:rPr>
        <w:t>and thus are in violation of the Equal Protection Clause:</w:t>
      </w:r>
    </w:p>
    <w:p w14:paraId="56FD1667" w14:textId="13E2D130" w:rsidR="009269CF" w:rsidRDefault="00BC491E" w:rsidP="0033536C">
      <w:pPr>
        <w:spacing w:after="0"/>
        <w:ind w:left="720"/>
        <w:rPr>
          <w:rFonts w:ascii="Times New Roman" w:hAnsi="Times New Roman" w:cs="Times New Roman"/>
          <w:sz w:val="24"/>
          <w:szCs w:val="24"/>
        </w:rPr>
      </w:pPr>
      <w:r>
        <w:rPr>
          <w:rFonts w:ascii="Times New Roman" w:hAnsi="Times New Roman" w:cs="Times New Roman"/>
          <w:sz w:val="24"/>
          <w:szCs w:val="24"/>
        </w:rPr>
        <w:t>H</w:t>
      </w:r>
      <w:r w:rsidRPr="00BC491E">
        <w:rPr>
          <w:rFonts w:ascii="Times New Roman" w:hAnsi="Times New Roman" w:cs="Times New Roman"/>
          <w:sz w:val="24"/>
          <w:szCs w:val="24"/>
        </w:rPr>
        <w:t xml:space="preserve">ere, however, Harvard concedes that its race-based admissions program has no end point. Brief for Respondent in No. 20–1199, at 52 (Harvard “has not set a sunset date” for its program (internal quotation marks omitted)). And it acknowledges that the way it thinks about the use of race in its admissions process “is the same now as it was” nearly 50 years ago. Tr. of Oral Arg. in No. 20–1199, at 91. UNC’s race-based admissions program is likewise not set to expire any time soon—nor, indeed, any time at all. The University admits that it “has not set forth a proposed time period in which it believes it can end all race-conscious admissions practices.” 567 F. Supp. 3d, at 612. And UNC </w:t>
      </w:r>
      <w:r w:rsidRPr="00BC491E">
        <w:rPr>
          <w:rFonts w:ascii="Times New Roman" w:hAnsi="Times New Roman" w:cs="Times New Roman"/>
          <w:sz w:val="24"/>
          <w:szCs w:val="24"/>
        </w:rPr>
        <w:lastRenderedPageBreak/>
        <w:t>suggests that it might soon use race to a greater extent than it currently does. See Brief for University Respondents in No. 21–707, at 57. In short, there is no reason to believe that respondents will—even acting in good faith—comply with the Equal Protection Clause any time soon.</w:t>
      </w:r>
    </w:p>
    <w:p w14:paraId="2E642D40" w14:textId="77777777" w:rsidR="00554B9A" w:rsidRDefault="00554B9A" w:rsidP="00BE52FE">
      <w:pPr>
        <w:spacing w:after="0"/>
        <w:rPr>
          <w:rFonts w:ascii="Times New Roman" w:hAnsi="Times New Roman" w:cs="Times New Roman"/>
          <w:b/>
          <w:bCs/>
          <w:i/>
          <w:iCs/>
          <w:sz w:val="24"/>
          <w:szCs w:val="24"/>
        </w:rPr>
      </w:pPr>
    </w:p>
    <w:p w14:paraId="5665D39D" w14:textId="429377B5" w:rsidR="009269CF" w:rsidRDefault="0004550B" w:rsidP="00BE52FE">
      <w:pPr>
        <w:spacing w:after="0"/>
        <w:rPr>
          <w:rFonts w:ascii="Times New Roman" w:hAnsi="Times New Roman" w:cs="Times New Roman"/>
          <w:b/>
          <w:bCs/>
          <w:i/>
          <w:iCs/>
          <w:sz w:val="24"/>
          <w:szCs w:val="24"/>
        </w:rPr>
      </w:pPr>
      <w:r>
        <w:rPr>
          <w:rFonts w:ascii="Times New Roman" w:hAnsi="Times New Roman" w:cs="Times New Roman"/>
          <w:b/>
          <w:bCs/>
          <w:i/>
          <w:iCs/>
          <w:sz w:val="24"/>
          <w:szCs w:val="24"/>
        </w:rPr>
        <w:t xml:space="preserve">Minority </w:t>
      </w:r>
      <w:r w:rsidR="007B799B">
        <w:rPr>
          <w:rFonts w:ascii="Times New Roman" w:hAnsi="Times New Roman" w:cs="Times New Roman"/>
          <w:b/>
          <w:bCs/>
          <w:i/>
          <w:iCs/>
          <w:sz w:val="24"/>
          <w:szCs w:val="24"/>
        </w:rPr>
        <w:t>Applicants</w:t>
      </w:r>
      <w:r>
        <w:rPr>
          <w:rFonts w:ascii="Times New Roman" w:hAnsi="Times New Roman" w:cs="Times New Roman"/>
          <w:b/>
          <w:bCs/>
          <w:i/>
          <w:iCs/>
          <w:sz w:val="24"/>
          <w:szCs w:val="24"/>
        </w:rPr>
        <w:t xml:space="preserve"> </w:t>
      </w:r>
      <w:r w:rsidR="00651D49">
        <w:rPr>
          <w:rFonts w:ascii="Times New Roman" w:hAnsi="Times New Roman" w:cs="Times New Roman"/>
          <w:b/>
          <w:bCs/>
          <w:i/>
          <w:iCs/>
          <w:sz w:val="24"/>
          <w:szCs w:val="24"/>
        </w:rPr>
        <w:t>Are</w:t>
      </w:r>
      <w:r w:rsidR="002B08BB">
        <w:rPr>
          <w:rFonts w:ascii="Times New Roman" w:hAnsi="Times New Roman" w:cs="Times New Roman"/>
          <w:b/>
          <w:bCs/>
          <w:i/>
          <w:iCs/>
          <w:sz w:val="24"/>
          <w:szCs w:val="24"/>
        </w:rPr>
        <w:t xml:space="preserve"> Permitted to </w:t>
      </w:r>
      <w:r w:rsidR="0038574F">
        <w:rPr>
          <w:rFonts w:ascii="Times New Roman" w:hAnsi="Times New Roman" w:cs="Times New Roman"/>
          <w:b/>
          <w:bCs/>
          <w:i/>
          <w:iCs/>
          <w:sz w:val="24"/>
          <w:szCs w:val="24"/>
        </w:rPr>
        <w:t xml:space="preserve">Write </w:t>
      </w:r>
      <w:r w:rsidR="00865371">
        <w:rPr>
          <w:rFonts w:ascii="Times New Roman" w:hAnsi="Times New Roman" w:cs="Times New Roman"/>
          <w:b/>
          <w:bCs/>
          <w:i/>
          <w:iCs/>
          <w:sz w:val="24"/>
          <w:szCs w:val="24"/>
        </w:rPr>
        <w:t>A</w:t>
      </w:r>
      <w:r w:rsidR="0038574F">
        <w:rPr>
          <w:rFonts w:ascii="Times New Roman" w:hAnsi="Times New Roman" w:cs="Times New Roman"/>
          <w:b/>
          <w:bCs/>
          <w:i/>
          <w:iCs/>
          <w:sz w:val="24"/>
          <w:szCs w:val="24"/>
        </w:rPr>
        <w:t xml:space="preserve">bout </w:t>
      </w:r>
      <w:r w:rsidR="00865371">
        <w:rPr>
          <w:rFonts w:ascii="Times New Roman" w:hAnsi="Times New Roman" w:cs="Times New Roman"/>
          <w:b/>
          <w:bCs/>
          <w:i/>
          <w:iCs/>
          <w:sz w:val="24"/>
          <w:szCs w:val="24"/>
        </w:rPr>
        <w:t>Their Experiences with</w:t>
      </w:r>
      <w:r w:rsidR="008F2645">
        <w:rPr>
          <w:rFonts w:ascii="Times New Roman" w:hAnsi="Times New Roman" w:cs="Times New Roman"/>
          <w:b/>
          <w:bCs/>
          <w:i/>
          <w:iCs/>
          <w:sz w:val="24"/>
          <w:szCs w:val="24"/>
        </w:rPr>
        <w:t xml:space="preserve"> Discriminat</w:t>
      </w:r>
      <w:r w:rsidR="005319D6">
        <w:rPr>
          <w:rFonts w:ascii="Times New Roman" w:hAnsi="Times New Roman" w:cs="Times New Roman"/>
          <w:b/>
          <w:bCs/>
          <w:i/>
          <w:iCs/>
          <w:sz w:val="24"/>
          <w:szCs w:val="24"/>
        </w:rPr>
        <w:t>ion</w:t>
      </w:r>
    </w:p>
    <w:p w14:paraId="55AAA304" w14:textId="77777777" w:rsidR="005319D6" w:rsidRDefault="005319D6" w:rsidP="00BE52FE">
      <w:pPr>
        <w:spacing w:after="0"/>
        <w:rPr>
          <w:rFonts w:ascii="Times New Roman" w:hAnsi="Times New Roman" w:cs="Times New Roman"/>
          <w:b/>
          <w:bCs/>
          <w:i/>
          <w:iCs/>
          <w:sz w:val="24"/>
          <w:szCs w:val="24"/>
        </w:rPr>
      </w:pPr>
    </w:p>
    <w:p w14:paraId="4AB3B605" w14:textId="744FC851" w:rsidR="005319D6" w:rsidRDefault="005319D6" w:rsidP="00BE52FE">
      <w:pPr>
        <w:spacing w:after="0"/>
        <w:rPr>
          <w:rFonts w:ascii="Times New Roman" w:hAnsi="Times New Roman" w:cs="Times New Roman"/>
          <w:sz w:val="24"/>
          <w:szCs w:val="24"/>
        </w:rPr>
      </w:pPr>
      <w:r>
        <w:rPr>
          <w:rFonts w:ascii="Times New Roman" w:hAnsi="Times New Roman" w:cs="Times New Roman"/>
          <w:sz w:val="24"/>
          <w:szCs w:val="24"/>
        </w:rPr>
        <w:t xml:space="preserve">Commentators have been quick to point out that </w:t>
      </w:r>
      <w:r w:rsidR="00016413">
        <w:rPr>
          <w:rFonts w:ascii="Times New Roman" w:hAnsi="Times New Roman" w:cs="Times New Roman"/>
          <w:sz w:val="24"/>
          <w:szCs w:val="24"/>
        </w:rPr>
        <w:t>the ending paragraph</w:t>
      </w:r>
      <w:r w:rsidR="00C77AA3">
        <w:rPr>
          <w:rFonts w:ascii="Times New Roman" w:hAnsi="Times New Roman" w:cs="Times New Roman"/>
          <w:sz w:val="24"/>
          <w:szCs w:val="24"/>
        </w:rPr>
        <w:t>s</w:t>
      </w:r>
      <w:r w:rsidR="00016413">
        <w:rPr>
          <w:rFonts w:ascii="Times New Roman" w:hAnsi="Times New Roman" w:cs="Times New Roman"/>
          <w:sz w:val="24"/>
          <w:szCs w:val="24"/>
        </w:rPr>
        <w:t xml:space="preserve"> of the Supreme Court’s opinion in </w:t>
      </w:r>
      <w:r w:rsidR="0093054F">
        <w:rPr>
          <w:rFonts w:ascii="Times New Roman" w:hAnsi="Times New Roman" w:cs="Times New Roman"/>
          <w:sz w:val="24"/>
          <w:szCs w:val="24"/>
        </w:rPr>
        <w:t>the Harvard and University of North Carolina</w:t>
      </w:r>
      <w:r w:rsidR="0004368B">
        <w:rPr>
          <w:rFonts w:ascii="Times New Roman" w:hAnsi="Times New Roman" w:cs="Times New Roman"/>
          <w:sz w:val="24"/>
          <w:szCs w:val="24"/>
        </w:rPr>
        <w:t xml:space="preserve"> cases do not interfere with minority students’ </w:t>
      </w:r>
      <w:r w:rsidR="00F84A59">
        <w:rPr>
          <w:rFonts w:ascii="Times New Roman" w:hAnsi="Times New Roman" w:cs="Times New Roman"/>
          <w:sz w:val="24"/>
          <w:szCs w:val="24"/>
        </w:rPr>
        <w:t xml:space="preserve">opportunity to include in their admission essays </w:t>
      </w:r>
      <w:r w:rsidR="001B41FF">
        <w:rPr>
          <w:rFonts w:ascii="Times New Roman" w:hAnsi="Times New Roman" w:cs="Times New Roman"/>
          <w:sz w:val="24"/>
          <w:szCs w:val="24"/>
        </w:rPr>
        <w:t xml:space="preserve">their </w:t>
      </w:r>
      <w:r w:rsidR="00D24235">
        <w:rPr>
          <w:rFonts w:ascii="Times New Roman" w:hAnsi="Times New Roman" w:cs="Times New Roman"/>
          <w:sz w:val="24"/>
          <w:szCs w:val="24"/>
        </w:rPr>
        <w:t xml:space="preserve">life </w:t>
      </w:r>
      <w:r w:rsidR="001B41FF">
        <w:rPr>
          <w:rFonts w:ascii="Times New Roman" w:hAnsi="Times New Roman" w:cs="Times New Roman"/>
          <w:sz w:val="24"/>
          <w:szCs w:val="24"/>
        </w:rPr>
        <w:t xml:space="preserve">experiences </w:t>
      </w:r>
      <w:r w:rsidR="00D24235">
        <w:rPr>
          <w:rFonts w:ascii="Times New Roman" w:hAnsi="Times New Roman" w:cs="Times New Roman"/>
          <w:sz w:val="24"/>
          <w:szCs w:val="24"/>
        </w:rPr>
        <w:t>dealing with</w:t>
      </w:r>
      <w:r w:rsidR="00AC4B4F">
        <w:rPr>
          <w:rFonts w:ascii="Times New Roman" w:hAnsi="Times New Roman" w:cs="Times New Roman"/>
          <w:sz w:val="24"/>
          <w:szCs w:val="24"/>
        </w:rPr>
        <w:t xml:space="preserve"> discrimination.  </w:t>
      </w:r>
      <w:r w:rsidR="00173BF9">
        <w:rPr>
          <w:rFonts w:ascii="Times New Roman" w:hAnsi="Times New Roman" w:cs="Times New Roman"/>
          <w:sz w:val="24"/>
          <w:szCs w:val="24"/>
        </w:rPr>
        <w:t xml:space="preserve">These commentators are correct.  However, </w:t>
      </w:r>
      <w:r w:rsidR="00F30E1D">
        <w:rPr>
          <w:rFonts w:ascii="Times New Roman" w:hAnsi="Times New Roman" w:cs="Times New Roman"/>
          <w:sz w:val="24"/>
          <w:szCs w:val="24"/>
        </w:rPr>
        <w:t xml:space="preserve">the </w:t>
      </w:r>
      <w:r w:rsidR="00355E84">
        <w:rPr>
          <w:rFonts w:ascii="Times New Roman" w:hAnsi="Times New Roman" w:cs="Times New Roman"/>
          <w:sz w:val="24"/>
          <w:szCs w:val="24"/>
        </w:rPr>
        <w:t xml:space="preserve">closing paragraphs </w:t>
      </w:r>
      <w:r w:rsidR="00461E43">
        <w:rPr>
          <w:rFonts w:ascii="Times New Roman" w:hAnsi="Times New Roman" w:cs="Times New Roman"/>
          <w:sz w:val="24"/>
          <w:szCs w:val="24"/>
        </w:rPr>
        <w:t xml:space="preserve">warn that </w:t>
      </w:r>
      <w:r w:rsidR="007074B9">
        <w:rPr>
          <w:rFonts w:ascii="Times New Roman" w:hAnsi="Times New Roman" w:cs="Times New Roman"/>
          <w:sz w:val="24"/>
          <w:szCs w:val="24"/>
        </w:rPr>
        <w:t xml:space="preserve">the </w:t>
      </w:r>
      <w:r w:rsidR="00180FE4">
        <w:rPr>
          <w:rFonts w:ascii="Times New Roman" w:hAnsi="Times New Roman" w:cs="Times New Roman"/>
          <w:sz w:val="24"/>
          <w:szCs w:val="24"/>
        </w:rPr>
        <w:t xml:space="preserve">consideration </w:t>
      </w:r>
      <w:r w:rsidR="00160C98">
        <w:rPr>
          <w:rFonts w:ascii="Times New Roman" w:hAnsi="Times New Roman" w:cs="Times New Roman"/>
          <w:sz w:val="24"/>
          <w:szCs w:val="24"/>
        </w:rPr>
        <w:t xml:space="preserve">and weighting </w:t>
      </w:r>
      <w:r w:rsidR="00180FE4">
        <w:rPr>
          <w:rFonts w:ascii="Times New Roman" w:hAnsi="Times New Roman" w:cs="Times New Roman"/>
          <w:sz w:val="24"/>
          <w:szCs w:val="24"/>
        </w:rPr>
        <w:t xml:space="preserve">of admission essays must not </w:t>
      </w:r>
      <w:r w:rsidR="00056299">
        <w:rPr>
          <w:rFonts w:ascii="Times New Roman" w:hAnsi="Times New Roman" w:cs="Times New Roman"/>
          <w:sz w:val="24"/>
          <w:szCs w:val="24"/>
        </w:rPr>
        <w:t xml:space="preserve">be used to </w:t>
      </w:r>
      <w:r w:rsidR="00721B6E">
        <w:rPr>
          <w:rFonts w:ascii="Times New Roman" w:hAnsi="Times New Roman" w:cs="Times New Roman"/>
          <w:sz w:val="24"/>
          <w:szCs w:val="24"/>
        </w:rPr>
        <w:t>evade compliance</w:t>
      </w:r>
      <w:r w:rsidR="00687FA3">
        <w:rPr>
          <w:rFonts w:ascii="Times New Roman" w:hAnsi="Times New Roman" w:cs="Times New Roman"/>
          <w:sz w:val="24"/>
          <w:szCs w:val="24"/>
        </w:rPr>
        <w:t xml:space="preserve"> with</w:t>
      </w:r>
      <w:r w:rsidR="006353E4">
        <w:rPr>
          <w:rFonts w:ascii="Times New Roman" w:hAnsi="Times New Roman" w:cs="Times New Roman"/>
          <w:sz w:val="24"/>
          <w:szCs w:val="24"/>
        </w:rPr>
        <w:t xml:space="preserve"> the legal </w:t>
      </w:r>
      <w:r w:rsidR="002D06B9">
        <w:rPr>
          <w:rFonts w:ascii="Times New Roman" w:hAnsi="Times New Roman" w:cs="Times New Roman"/>
          <w:sz w:val="24"/>
          <w:szCs w:val="24"/>
        </w:rPr>
        <w:t>requirements</w:t>
      </w:r>
      <w:r w:rsidR="006353E4">
        <w:rPr>
          <w:rFonts w:ascii="Times New Roman" w:hAnsi="Times New Roman" w:cs="Times New Roman"/>
          <w:sz w:val="24"/>
          <w:szCs w:val="24"/>
        </w:rPr>
        <w:t xml:space="preserve"> enunciated in this </w:t>
      </w:r>
      <w:r w:rsidR="00B906EA">
        <w:rPr>
          <w:rFonts w:ascii="Times New Roman" w:hAnsi="Times New Roman" w:cs="Times New Roman"/>
          <w:sz w:val="24"/>
          <w:szCs w:val="24"/>
        </w:rPr>
        <w:t>decision</w:t>
      </w:r>
      <w:r w:rsidR="007E02D4">
        <w:rPr>
          <w:rFonts w:ascii="Times New Roman" w:hAnsi="Times New Roman" w:cs="Times New Roman"/>
          <w:sz w:val="24"/>
          <w:szCs w:val="24"/>
        </w:rPr>
        <w:t xml:space="preserve">.  </w:t>
      </w:r>
      <w:r w:rsidR="00AC0F33">
        <w:rPr>
          <w:rFonts w:ascii="Times New Roman" w:hAnsi="Times New Roman" w:cs="Times New Roman"/>
          <w:sz w:val="24"/>
          <w:szCs w:val="24"/>
        </w:rPr>
        <w:t xml:space="preserve">Note the following </w:t>
      </w:r>
      <w:r w:rsidR="001D10AD">
        <w:rPr>
          <w:rFonts w:ascii="Times New Roman" w:hAnsi="Times New Roman" w:cs="Times New Roman"/>
          <w:sz w:val="24"/>
          <w:szCs w:val="24"/>
        </w:rPr>
        <w:t>excerpt from the last section of the Court’s opinion:</w:t>
      </w:r>
    </w:p>
    <w:p w14:paraId="0F5372BE" w14:textId="2B19A446" w:rsidR="001D10AD" w:rsidRDefault="00A12ABF" w:rsidP="00631013">
      <w:pPr>
        <w:spacing w:after="0"/>
        <w:ind w:left="720"/>
        <w:rPr>
          <w:rFonts w:ascii="Times New Roman" w:hAnsi="Times New Roman" w:cs="Times New Roman"/>
          <w:sz w:val="24"/>
          <w:szCs w:val="24"/>
        </w:rPr>
      </w:pPr>
      <w:r>
        <w:rPr>
          <w:rFonts w:ascii="Times New Roman" w:hAnsi="Times New Roman" w:cs="Times New Roman"/>
          <w:sz w:val="24"/>
          <w:szCs w:val="24"/>
        </w:rPr>
        <w:t>A</w:t>
      </w:r>
      <w:r w:rsidRPr="00A12ABF">
        <w:rPr>
          <w:rFonts w:ascii="Times New Roman" w:hAnsi="Times New Roman" w:cs="Times New Roman"/>
          <w:sz w:val="24"/>
          <w:szCs w:val="24"/>
        </w:rPr>
        <w:t>t the same time, as all parties agree, nothing in this opinion should be construed as prohibiting universities from considering an applicant’s discussion of how race affected his or her life, be it through discrimination, inspiration, or otherwise. But, despite the dissent’s assertion to the contrary, universities may not simply establish through application essays or other means the regime we hold unlawful today</w:t>
      </w:r>
      <w:r w:rsidR="003E0135">
        <w:rPr>
          <w:rFonts w:ascii="Times New Roman" w:hAnsi="Times New Roman" w:cs="Times New Roman"/>
          <w:sz w:val="24"/>
          <w:szCs w:val="24"/>
        </w:rPr>
        <w:t>….</w:t>
      </w:r>
      <w:r w:rsidRPr="00A12ABF">
        <w:rPr>
          <w:rFonts w:ascii="Times New Roman" w:hAnsi="Times New Roman" w:cs="Times New Roman"/>
          <w:sz w:val="24"/>
          <w:szCs w:val="24"/>
        </w:rPr>
        <w:t xml:space="preserve"> “[W]hat cannot be done directly cannot be done indirectly. The Constitution deals with substance, not shadows</w:t>
      </w:r>
      <w:r w:rsidR="000D4A0F">
        <w:rPr>
          <w:rFonts w:ascii="Times New Roman" w:hAnsi="Times New Roman" w:cs="Times New Roman"/>
          <w:sz w:val="24"/>
          <w:szCs w:val="24"/>
        </w:rPr>
        <w:t>”…</w:t>
      </w:r>
      <w:r w:rsidR="00807B60">
        <w:rPr>
          <w:rFonts w:ascii="Times New Roman" w:hAnsi="Times New Roman" w:cs="Times New Roman"/>
          <w:sz w:val="24"/>
          <w:szCs w:val="24"/>
        </w:rPr>
        <w:t xml:space="preserve"> (citations omitted)</w:t>
      </w:r>
    </w:p>
    <w:p w14:paraId="48AFEE23" w14:textId="77777777" w:rsidR="001D10AD" w:rsidRDefault="001D10AD" w:rsidP="00BE52FE">
      <w:pPr>
        <w:spacing w:after="0"/>
        <w:rPr>
          <w:rFonts w:ascii="Times New Roman" w:hAnsi="Times New Roman" w:cs="Times New Roman"/>
          <w:sz w:val="24"/>
          <w:szCs w:val="24"/>
        </w:rPr>
      </w:pPr>
    </w:p>
    <w:p w14:paraId="570BD57B" w14:textId="471BDA22" w:rsidR="0015717B" w:rsidRDefault="0015717B" w:rsidP="00BE52FE">
      <w:pPr>
        <w:spacing w:after="0"/>
        <w:rPr>
          <w:rFonts w:ascii="Times New Roman" w:hAnsi="Times New Roman" w:cs="Times New Roman"/>
          <w:b/>
          <w:bCs/>
          <w:i/>
          <w:iCs/>
          <w:sz w:val="24"/>
          <w:szCs w:val="24"/>
          <w:u w:val="single"/>
        </w:rPr>
      </w:pPr>
      <w:r>
        <w:rPr>
          <w:rFonts w:ascii="Times New Roman" w:hAnsi="Times New Roman" w:cs="Times New Roman"/>
          <w:b/>
          <w:bCs/>
          <w:i/>
          <w:iCs/>
          <w:sz w:val="24"/>
          <w:szCs w:val="24"/>
          <w:u w:val="single"/>
        </w:rPr>
        <w:t>UPDATE</w:t>
      </w:r>
    </w:p>
    <w:p w14:paraId="26916F40" w14:textId="77777777" w:rsidR="0015717B" w:rsidRDefault="0015717B" w:rsidP="00BE52FE">
      <w:pPr>
        <w:spacing w:after="0"/>
        <w:rPr>
          <w:rFonts w:ascii="Times New Roman" w:hAnsi="Times New Roman" w:cs="Times New Roman"/>
          <w:b/>
          <w:bCs/>
          <w:i/>
          <w:iCs/>
          <w:sz w:val="24"/>
          <w:szCs w:val="24"/>
          <w:u w:val="single"/>
        </w:rPr>
      </w:pPr>
    </w:p>
    <w:p w14:paraId="3A5DAEDD" w14:textId="5239F25D" w:rsidR="0015717B" w:rsidRDefault="004950D5" w:rsidP="00BE52FE">
      <w:pPr>
        <w:spacing w:after="0"/>
        <w:rPr>
          <w:rFonts w:ascii="Times New Roman" w:hAnsi="Times New Roman" w:cs="Times New Roman"/>
          <w:sz w:val="24"/>
          <w:szCs w:val="24"/>
        </w:rPr>
      </w:pPr>
      <w:r>
        <w:rPr>
          <w:rFonts w:ascii="Times New Roman" w:hAnsi="Times New Roman" w:cs="Times New Roman"/>
          <w:sz w:val="24"/>
          <w:szCs w:val="24"/>
        </w:rPr>
        <w:t xml:space="preserve">The United States Department of Justice and Department of Education issued a Dear Colleague Letter </w:t>
      </w:r>
      <w:r w:rsidR="002510BD">
        <w:rPr>
          <w:rFonts w:ascii="Times New Roman" w:hAnsi="Times New Roman" w:cs="Times New Roman"/>
          <w:sz w:val="24"/>
          <w:szCs w:val="24"/>
        </w:rPr>
        <w:t xml:space="preserve">(DCL) </w:t>
      </w:r>
      <w:r>
        <w:rPr>
          <w:rFonts w:ascii="Times New Roman" w:hAnsi="Times New Roman" w:cs="Times New Roman"/>
          <w:sz w:val="24"/>
          <w:szCs w:val="24"/>
        </w:rPr>
        <w:t>August 14, 202</w:t>
      </w:r>
      <w:r w:rsidR="0021538B">
        <w:rPr>
          <w:rFonts w:ascii="Times New Roman" w:hAnsi="Times New Roman" w:cs="Times New Roman"/>
          <w:sz w:val="24"/>
          <w:szCs w:val="24"/>
        </w:rPr>
        <w:t xml:space="preserve">3.  The following are excerpts from this </w:t>
      </w:r>
      <w:r w:rsidR="00034C6F">
        <w:rPr>
          <w:rFonts w:ascii="Times New Roman" w:hAnsi="Times New Roman" w:cs="Times New Roman"/>
          <w:sz w:val="24"/>
          <w:szCs w:val="24"/>
        </w:rPr>
        <w:t>DCL</w:t>
      </w:r>
      <w:r w:rsidR="0021538B">
        <w:rPr>
          <w:rFonts w:ascii="Times New Roman" w:hAnsi="Times New Roman" w:cs="Times New Roman"/>
          <w:sz w:val="24"/>
          <w:szCs w:val="24"/>
        </w:rPr>
        <w:t>:</w:t>
      </w:r>
    </w:p>
    <w:p w14:paraId="1457AF4A" w14:textId="77777777" w:rsidR="000B3623" w:rsidRDefault="000B3623" w:rsidP="00013FC0">
      <w:pPr>
        <w:spacing w:after="0"/>
        <w:ind w:left="720"/>
        <w:rPr>
          <w:rFonts w:ascii="Times New Roman" w:hAnsi="Times New Roman" w:cs="Times New Roman"/>
          <w:sz w:val="24"/>
          <w:szCs w:val="24"/>
        </w:rPr>
      </w:pPr>
      <w:r w:rsidRPr="000B3623">
        <w:rPr>
          <w:rFonts w:ascii="Times New Roman" w:hAnsi="Times New Roman" w:cs="Times New Roman"/>
          <w:sz w:val="24"/>
          <w:szCs w:val="24"/>
        </w:rPr>
        <w:t xml:space="preserve">We also acknowledge that fulfilling this commitment will require sustained action to lift the barriers that keep underserved students, including students of color, from equally accessing the benefits of higher education. For decades, our Departments have sought to achieve the original promise of </w:t>
      </w:r>
      <w:r w:rsidRPr="00034C6F">
        <w:rPr>
          <w:rFonts w:ascii="Times New Roman" w:hAnsi="Times New Roman" w:cs="Times New Roman"/>
          <w:i/>
          <w:iCs/>
          <w:sz w:val="24"/>
          <w:szCs w:val="24"/>
        </w:rPr>
        <w:t>Brown v. Board of Education</w:t>
      </w:r>
      <w:r w:rsidRPr="000B3623">
        <w:rPr>
          <w:rFonts w:ascii="Times New Roman" w:hAnsi="Times New Roman" w:cs="Times New Roman"/>
          <w:sz w:val="24"/>
          <w:szCs w:val="24"/>
        </w:rPr>
        <w:t>, that no student’s educational opportunity should be limited by their race. Through that work, we have seen that there are no simple answers for unwinding the entrenched roots and sprawling branches of segregation and discrimination.</w:t>
      </w:r>
    </w:p>
    <w:p w14:paraId="6FF874B9" w14:textId="77777777" w:rsidR="00243DD9" w:rsidRDefault="00243DD9" w:rsidP="00013FC0">
      <w:pPr>
        <w:spacing w:after="0"/>
        <w:ind w:left="720"/>
        <w:rPr>
          <w:rFonts w:ascii="Times New Roman" w:hAnsi="Times New Roman" w:cs="Times New Roman"/>
          <w:sz w:val="24"/>
          <w:szCs w:val="24"/>
        </w:rPr>
      </w:pPr>
    </w:p>
    <w:p w14:paraId="36F08720" w14:textId="7CEECB41" w:rsidR="0021538B" w:rsidRDefault="000B3623" w:rsidP="00013FC0">
      <w:pPr>
        <w:spacing w:after="0"/>
        <w:ind w:left="720"/>
        <w:rPr>
          <w:rFonts w:ascii="Times New Roman" w:hAnsi="Times New Roman" w:cs="Times New Roman"/>
          <w:sz w:val="24"/>
          <w:szCs w:val="24"/>
        </w:rPr>
      </w:pPr>
      <w:r w:rsidRPr="000B3623">
        <w:rPr>
          <w:rFonts w:ascii="Times New Roman" w:hAnsi="Times New Roman" w:cs="Times New Roman"/>
          <w:sz w:val="24"/>
          <w:szCs w:val="24"/>
        </w:rPr>
        <w:t xml:space="preserve">For institutions of higher education, this may mean redoubling efforts to recruit and retain talented students from underserved communities, including those with large numbers of students of color. It may likewise mean a greater focus on fostering a sense of belonging for students currently enrolled. Through such efforts, colleges and universities can effectively support and retain students from diverse backgrounds. Colleges and universities can also ensure that prospective students of color know that the schools they are considering are places where all students will be welcome and will succeed. Colleges and universities may also choose to focus on providing students with need-based financial support that allows them not just to enroll, but to thrive. Students should not be </w:t>
      </w:r>
      <w:r w:rsidRPr="000B3623">
        <w:rPr>
          <w:rFonts w:ascii="Times New Roman" w:hAnsi="Times New Roman" w:cs="Times New Roman"/>
          <w:sz w:val="24"/>
          <w:szCs w:val="24"/>
        </w:rPr>
        <w:lastRenderedPageBreak/>
        <w:t>waylaid on the path to a degree because they must shoulder crushing debt, further strain their families’ finances, or work long hours to pay their bills.</w:t>
      </w:r>
    </w:p>
    <w:p w14:paraId="475C1240" w14:textId="0DD9B904" w:rsidR="00E444C1" w:rsidRDefault="00E444C1" w:rsidP="00013FC0">
      <w:pPr>
        <w:spacing w:after="0"/>
        <w:ind w:left="720"/>
        <w:rPr>
          <w:rFonts w:ascii="Times New Roman" w:hAnsi="Times New Roman" w:cs="Times New Roman"/>
          <w:sz w:val="24"/>
          <w:szCs w:val="24"/>
        </w:rPr>
      </w:pPr>
      <w:r>
        <w:rPr>
          <w:rFonts w:ascii="Times New Roman" w:hAnsi="Times New Roman" w:cs="Times New Roman"/>
          <w:sz w:val="24"/>
          <w:szCs w:val="24"/>
        </w:rPr>
        <w:t>,,,,,,</w:t>
      </w:r>
    </w:p>
    <w:p w14:paraId="0B7E4887" w14:textId="42F09137" w:rsidR="00E444C1" w:rsidRPr="0015717B" w:rsidRDefault="00D11E45" w:rsidP="00013FC0">
      <w:pPr>
        <w:spacing w:after="0"/>
        <w:ind w:left="720"/>
        <w:rPr>
          <w:rFonts w:ascii="Times New Roman" w:hAnsi="Times New Roman" w:cs="Times New Roman"/>
          <w:sz w:val="24"/>
          <w:szCs w:val="24"/>
        </w:rPr>
      </w:pPr>
      <w:r w:rsidRPr="00D11E45">
        <w:rPr>
          <w:rFonts w:ascii="Times New Roman" w:hAnsi="Times New Roman" w:cs="Times New Roman"/>
          <w:sz w:val="24"/>
          <w:szCs w:val="24"/>
        </w:rPr>
        <w:t xml:space="preserve">With respect to admissions practices themselves, especially for the upcoming cycle, the Departments encourage colleges and universities to review their policies to ensure they identify and reward those attributes that they most value, such as hard work, achievement, intellectual curiosity, potential, and determination. </w:t>
      </w:r>
      <w:r>
        <w:rPr>
          <w:rFonts w:ascii="Times New Roman" w:hAnsi="Times New Roman" w:cs="Times New Roman"/>
          <w:sz w:val="24"/>
          <w:szCs w:val="24"/>
        </w:rPr>
        <w:t>…</w:t>
      </w:r>
      <w:r w:rsidR="00034C6F">
        <w:rPr>
          <w:rFonts w:ascii="Times New Roman" w:hAnsi="Times New Roman" w:cs="Times New Roman"/>
          <w:sz w:val="24"/>
          <w:szCs w:val="24"/>
        </w:rPr>
        <w:t>[S]</w:t>
      </w:r>
      <w:r w:rsidRPr="00D11E45">
        <w:rPr>
          <w:rFonts w:ascii="Times New Roman" w:hAnsi="Times New Roman" w:cs="Times New Roman"/>
          <w:sz w:val="24"/>
          <w:szCs w:val="24"/>
        </w:rPr>
        <w:t>chools can consider the ways that a student’s background, including experiences linked to their race, have shaped their lives and the unique contributions they can make to campus. Students should feel comfortable presenting their whole selves when applying to college, without fear of stereotyping, bias, or discrimination. And information about an individual student’s perseverance, especially when faced with adversity or disadvantage, can be a powerful measure of that student’s potential.</w:t>
      </w:r>
    </w:p>
    <w:p w14:paraId="1996CCE8" w14:textId="77777777" w:rsidR="0015717B" w:rsidRDefault="0015717B" w:rsidP="00BE52FE">
      <w:pPr>
        <w:spacing w:after="0"/>
        <w:rPr>
          <w:rFonts w:ascii="Times New Roman" w:hAnsi="Times New Roman" w:cs="Times New Roman"/>
          <w:i/>
          <w:iCs/>
          <w:sz w:val="24"/>
          <w:szCs w:val="24"/>
        </w:rPr>
      </w:pPr>
    </w:p>
    <w:p w14:paraId="2534053F" w14:textId="452D9AF5" w:rsidR="001D10AD" w:rsidRPr="0027737F" w:rsidRDefault="001D10AD" w:rsidP="00BE52FE">
      <w:pPr>
        <w:spacing w:after="0"/>
        <w:rPr>
          <w:rFonts w:ascii="Times New Roman" w:hAnsi="Times New Roman" w:cs="Times New Roman"/>
          <w:sz w:val="24"/>
          <w:szCs w:val="24"/>
        </w:rPr>
      </w:pPr>
      <w:r>
        <w:rPr>
          <w:rFonts w:ascii="Times New Roman" w:hAnsi="Times New Roman" w:cs="Times New Roman"/>
          <w:i/>
          <w:iCs/>
          <w:sz w:val="24"/>
          <w:szCs w:val="24"/>
        </w:rPr>
        <w:t>(Questions about this article</w:t>
      </w:r>
      <w:r w:rsidR="006A562A">
        <w:rPr>
          <w:rFonts w:ascii="Times New Roman" w:hAnsi="Times New Roman" w:cs="Times New Roman"/>
          <w:i/>
          <w:iCs/>
          <w:sz w:val="24"/>
          <w:szCs w:val="24"/>
        </w:rPr>
        <w:t xml:space="preserve"> and </w:t>
      </w:r>
      <w:r w:rsidR="006A562A">
        <w:rPr>
          <w:rFonts w:ascii="Times New Roman" w:hAnsi="Times New Roman" w:cs="Times New Roman"/>
          <w:sz w:val="24"/>
          <w:szCs w:val="24"/>
        </w:rPr>
        <w:t>SFF</w:t>
      </w:r>
      <w:r w:rsidR="00AB5D50">
        <w:rPr>
          <w:rFonts w:ascii="Times New Roman" w:hAnsi="Times New Roman" w:cs="Times New Roman"/>
          <w:sz w:val="24"/>
          <w:szCs w:val="24"/>
        </w:rPr>
        <w:t>A</w:t>
      </w:r>
      <w:r w:rsidR="007E4A77">
        <w:rPr>
          <w:rFonts w:ascii="Times New Roman" w:hAnsi="Times New Roman" w:cs="Times New Roman"/>
          <w:sz w:val="24"/>
          <w:szCs w:val="24"/>
        </w:rPr>
        <w:t xml:space="preserve">, Inc. </w:t>
      </w:r>
      <w:r w:rsidR="00C32D79">
        <w:rPr>
          <w:rFonts w:ascii="Times New Roman" w:hAnsi="Times New Roman" w:cs="Times New Roman"/>
          <w:i/>
          <w:iCs/>
          <w:sz w:val="24"/>
          <w:szCs w:val="24"/>
        </w:rPr>
        <w:t xml:space="preserve">v. </w:t>
      </w:r>
      <w:r w:rsidR="00837FBE">
        <w:rPr>
          <w:rFonts w:ascii="Times New Roman" w:hAnsi="Times New Roman" w:cs="Times New Roman"/>
          <w:sz w:val="24"/>
          <w:szCs w:val="24"/>
        </w:rPr>
        <w:t xml:space="preserve">Harvard and UNC </w:t>
      </w:r>
      <w:r w:rsidR="00837FBE">
        <w:rPr>
          <w:rFonts w:ascii="Times New Roman" w:hAnsi="Times New Roman" w:cs="Times New Roman"/>
          <w:i/>
          <w:iCs/>
          <w:sz w:val="24"/>
          <w:szCs w:val="24"/>
        </w:rPr>
        <w:t xml:space="preserve">may be directed to the author at </w:t>
      </w:r>
      <w:hyperlink r:id="rId5" w:history="1">
        <w:r w:rsidR="00837FBE" w:rsidRPr="00E56EC0">
          <w:rPr>
            <w:rStyle w:val="Hyperlink"/>
            <w:rFonts w:ascii="Times New Roman" w:hAnsi="Times New Roman" w:cs="Times New Roman"/>
            <w:i/>
            <w:iCs/>
            <w:sz w:val="24"/>
            <w:szCs w:val="24"/>
          </w:rPr>
          <w:t>dbalasa@aama-ntl.org</w:t>
        </w:r>
      </w:hyperlink>
      <w:r w:rsidR="0027737F">
        <w:rPr>
          <w:rFonts w:ascii="Times New Roman" w:hAnsi="Times New Roman" w:cs="Times New Roman"/>
          <w:sz w:val="24"/>
          <w:szCs w:val="24"/>
        </w:rPr>
        <w:t>.)</w:t>
      </w:r>
    </w:p>
    <w:p w14:paraId="3B8A0A41" w14:textId="77777777" w:rsidR="00837FBE" w:rsidRPr="00837FBE" w:rsidRDefault="00837FBE" w:rsidP="00BE52FE">
      <w:pPr>
        <w:spacing w:after="0"/>
        <w:rPr>
          <w:rFonts w:ascii="Times New Roman" w:hAnsi="Times New Roman" w:cs="Times New Roman"/>
          <w:i/>
          <w:iCs/>
          <w:sz w:val="24"/>
          <w:szCs w:val="24"/>
        </w:rPr>
      </w:pPr>
    </w:p>
    <w:sectPr w:rsidR="00837FBE" w:rsidRPr="00837F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3968"/>
    <w:rsid w:val="00000E24"/>
    <w:rsid w:val="00003368"/>
    <w:rsid w:val="000115E5"/>
    <w:rsid w:val="00013FC0"/>
    <w:rsid w:val="00016413"/>
    <w:rsid w:val="000206CF"/>
    <w:rsid w:val="000215D5"/>
    <w:rsid w:val="000244B0"/>
    <w:rsid w:val="00034C6F"/>
    <w:rsid w:val="00037AB3"/>
    <w:rsid w:val="0004368B"/>
    <w:rsid w:val="0004550B"/>
    <w:rsid w:val="00050536"/>
    <w:rsid w:val="00052727"/>
    <w:rsid w:val="000561CF"/>
    <w:rsid w:val="00056299"/>
    <w:rsid w:val="00062899"/>
    <w:rsid w:val="0008115A"/>
    <w:rsid w:val="00086FF1"/>
    <w:rsid w:val="000B1081"/>
    <w:rsid w:val="000B3623"/>
    <w:rsid w:val="000D4A0F"/>
    <w:rsid w:val="001032BC"/>
    <w:rsid w:val="00105C7B"/>
    <w:rsid w:val="00154B0F"/>
    <w:rsid w:val="0015717B"/>
    <w:rsid w:val="00160C98"/>
    <w:rsid w:val="00171CE3"/>
    <w:rsid w:val="00173BF9"/>
    <w:rsid w:val="001752C9"/>
    <w:rsid w:val="00180FE4"/>
    <w:rsid w:val="00193370"/>
    <w:rsid w:val="001950EB"/>
    <w:rsid w:val="001A414F"/>
    <w:rsid w:val="001A589F"/>
    <w:rsid w:val="001A7E90"/>
    <w:rsid w:val="001B23A5"/>
    <w:rsid w:val="001B41FF"/>
    <w:rsid w:val="001D10AD"/>
    <w:rsid w:val="001E359A"/>
    <w:rsid w:val="001E3D37"/>
    <w:rsid w:val="001F51F7"/>
    <w:rsid w:val="002003D0"/>
    <w:rsid w:val="00204455"/>
    <w:rsid w:val="002060F6"/>
    <w:rsid w:val="0021538B"/>
    <w:rsid w:val="00233A51"/>
    <w:rsid w:val="00242F6D"/>
    <w:rsid w:val="00243DD9"/>
    <w:rsid w:val="002510BD"/>
    <w:rsid w:val="00253807"/>
    <w:rsid w:val="00257BF7"/>
    <w:rsid w:val="00260118"/>
    <w:rsid w:val="00270E26"/>
    <w:rsid w:val="00270F65"/>
    <w:rsid w:val="0027737F"/>
    <w:rsid w:val="00293C4F"/>
    <w:rsid w:val="00295333"/>
    <w:rsid w:val="00296288"/>
    <w:rsid w:val="002B0278"/>
    <w:rsid w:val="002B08BB"/>
    <w:rsid w:val="002D06B9"/>
    <w:rsid w:val="002D17A9"/>
    <w:rsid w:val="002E3E7E"/>
    <w:rsid w:val="00307677"/>
    <w:rsid w:val="0033536C"/>
    <w:rsid w:val="00354F8D"/>
    <w:rsid w:val="00355E84"/>
    <w:rsid w:val="0036369D"/>
    <w:rsid w:val="00363914"/>
    <w:rsid w:val="003649F8"/>
    <w:rsid w:val="00376647"/>
    <w:rsid w:val="00376B4D"/>
    <w:rsid w:val="00376E4F"/>
    <w:rsid w:val="0038574F"/>
    <w:rsid w:val="00393968"/>
    <w:rsid w:val="003A0441"/>
    <w:rsid w:val="003B3C66"/>
    <w:rsid w:val="003D1808"/>
    <w:rsid w:val="003D49CE"/>
    <w:rsid w:val="003E0135"/>
    <w:rsid w:val="003E324A"/>
    <w:rsid w:val="003E4456"/>
    <w:rsid w:val="003E745A"/>
    <w:rsid w:val="00415173"/>
    <w:rsid w:val="00440EB4"/>
    <w:rsid w:val="00454358"/>
    <w:rsid w:val="004568E4"/>
    <w:rsid w:val="00461E43"/>
    <w:rsid w:val="00471AB5"/>
    <w:rsid w:val="00482CBE"/>
    <w:rsid w:val="004950D5"/>
    <w:rsid w:val="00497F9F"/>
    <w:rsid w:val="004B5CDE"/>
    <w:rsid w:val="004C5301"/>
    <w:rsid w:val="004D4B5E"/>
    <w:rsid w:val="004D770A"/>
    <w:rsid w:val="004F37DC"/>
    <w:rsid w:val="00504882"/>
    <w:rsid w:val="00522642"/>
    <w:rsid w:val="00530A11"/>
    <w:rsid w:val="005319D6"/>
    <w:rsid w:val="00545198"/>
    <w:rsid w:val="00554B9A"/>
    <w:rsid w:val="005559F6"/>
    <w:rsid w:val="0056012F"/>
    <w:rsid w:val="00571A57"/>
    <w:rsid w:val="00596A7C"/>
    <w:rsid w:val="00597A65"/>
    <w:rsid w:val="005B2AFD"/>
    <w:rsid w:val="005C337D"/>
    <w:rsid w:val="005D64E2"/>
    <w:rsid w:val="005E3037"/>
    <w:rsid w:val="005F2EE7"/>
    <w:rsid w:val="005F3C20"/>
    <w:rsid w:val="005F6CA6"/>
    <w:rsid w:val="005F7EF2"/>
    <w:rsid w:val="0060324F"/>
    <w:rsid w:val="0061037E"/>
    <w:rsid w:val="006112B2"/>
    <w:rsid w:val="00611984"/>
    <w:rsid w:val="0062732A"/>
    <w:rsid w:val="00631013"/>
    <w:rsid w:val="0063229C"/>
    <w:rsid w:val="006353E4"/>
    <w:rsid w:val="006417F4"/>
    <w:rsid w:val="00643737"/>
    <w:rsid w:val="00644156"/>
    <w:rsid w:val="0065015D"/>
    <w:rsid w:val="00651D49"/>
    <w:rsid w:val="00674207"/>
    <w:rsid w:val="00687FA3"/>
    <w:rsid w:val="0069176C"/>
    <w:rsid w:val="006925DF"/>
    <w:rsid w:val="006969A8"/>
    <w:rsid w:val="006A562A"/>
    <w:rsid w:val="006B0175"/>
    <w:rsid w:val="006B1E07"/>
    <w:rsid w:val="006C40FE"/>
    <w:rsid w:val="006C4146"/>
    <w:rsid w:val="006C570A"/>
    <w:rsid w:val="006D06E3"/>
    <w:rsid w:val="006E5C88"/>
    <w:rsid w:val="006E73C4"/>
    <w:rsid w:val="006F42A2"/>
    <w:rsid w:val="006F7252"/>
    <w:rsid w:val="00703E8C"/>
    <w:rsid w:val="00705B29"/>
    <w:rsid w:val="007074B9"/>
    <w:rsid w:val="00711DE9"/>
    <w:rsid w:val="00721B6E"/>
    <w:rsid w:val="007243CD"/>
    <w:rsid w:val="0072668A"/>
    <w:rsid w:val="007360F8"/>
    <w:rsid w:val="00736827"/>
    <w:rsid w:val="00747169"/>
    <w:rsid w:val="00751298"/>
    <w:rsid w:val="007543CE"/>
    <w:rsid w:val="00755E86"/>
    <w:rsid w:val="00757FB8"/>
    <w:rsid w:val="00772D0F"/>
    <w:rsid w:val="007774C3"/>
    <w:rsid w:val="007A14CB"/>
    <w:rsid w:val="007B799B"/>
    <w:rsid w:val="007B7B44"/>
    <w:rsid w:val="007C5A9B"/>
    <w:rsid w:val="007E02D4"/>
    <w:rsid w:val="007E4A77"/>
    <w:rsid w:val="007F331D"/>
    <w:rsid w:val="007F6892"/>
    <w:rsid w:val="00807B60"/>
    <w:rsid w:val="008152BF"/>
    <w:rsid w:val="00833C95"/>
    <w:rsid w:val="0083622E"/>
    <w:rsid w:val="00837456"/>
    <w:rsid w:val="00837FBE"/>
    <w:rsid w:val="00842A8B"/>
    <w:rsid w:val="00856D5D"/>
    <w:rsid w:val="00863649"/>
    <w:rsid w:val="00865371"/>
    <w:rsid w:val="00873139"/>
    <w:rsid w:val="00881946"/>
    <w:rsid w:val="008914BF"/>
    <w:rsid w:val="0089284A"/>
    <w:rsid w:val="008C296F"/>
    <w:rsid w:val="008C3B45"/>
    <w:rsid w:val="008C5EF8"/>
    <w:rsid w:val="008C71F5"/>
    <w:rsid w:val="008D4563"/>
    <w:rsid w:val="008E6276"/>
    <w:rsid w:val="008F05E7"/>
    <w:rsid w:val="008F2645"/>
    <w:rsid w:val="008F4800"/>
    <w:rsid w:val="008F74DE"/>
    <w:rsid w:val="00901167"/>
    <w:rsid w:val="00906369"/>
    <w:rsid w:val="009269CF"/>
    <w:rsid w:val="00930285"/>
    <w:rsid w:val="0093054F"/>
    <w:rsid w:val="00933217"/>
    <w:rsid w:val="00961707"/>
    <w:rsid w:val="00982AA6"/>
    <w:rsid w:val="0098363D"/>
    <w:rsid w:val="00991892"/>
    <w:rsid w:val="00992814"/>
    <w:rsid w:val="009A1453"/>
    <w:rsid w:val="009B727B"/>
    <w:rsid w:val="009C3832"/>
    <w:rsid w:val="009D0FC9"/>
    <w:rsid w:val="009E1443"/>
    <w:rsid w:val="009F0BAB"/>
    <w:rsid w:val="00A01B83"/>
    <w:rsid w:val="00A02ED8"/>
    <w:rsid w:val="00A12ABF"/>
    <w:rsid w:val="00A16F8D"/>
    <w:rsid w:val="00A8180D"/>
    <w:rsid w:val="00AA1B0C"/>
    <w:rsid w:val="00AB4D56"/>
    <w:rsid w:val="00AB5D50"/>
    <w:rsid w:val="00AC0F33"/>
    <w:rsid w:val="00AC414B"/>
    <w:rsid w:val="00AC4B4F"/>
    <w:rsid w:val="00AD4CE1"/>
    <w:rsid w:val="00AE1517"/>
    <w:rsid w:val="00AF3C2F"/>
    <w:rsid w:val="00AF6AEC"/>
    <w:rsid w:val="00B03094"/>
    <w:rsid w:val="00B141AB"/>
    <w:rsid w:val="00B336E5"/>
    <w:rsid w:val="00B46A9F"/>
    <w:rsid w:val="00B52F78"/>
    <w:rsid w:val="00B54E2C"/>
    <w:rsid w:val="00B61D41"/>
    <w:rsid w:val="00B707C5"/>
    <w:rsid w:val="00B742AF"/>
    <w:rsid w:val="00B75E20"/>
    <w:rsid w:val="00B82DC7"/>
    <w:rsid w:val="00B906EA"/>
    <w:rsid w:val="00B92A77"/>
    <w:rsid w:val="00B92A7E"/>
    <w:rsid w:val="00BA1F50"/>
    <w:rsid w:val="00BA7AC9"/>
    <w:rsid w:val="00BB1A97"/>
    <w:rsid w:val="00BC491E"/>
    <w:rsid w:val="00BD46FA"/>
    <w:rsid w:val="00BE52FE"/>
    <w:rsid w:val="00BE69CC"/>
    <w:rsid w:val="00C32D79"/>
    <w:rsid w:val="00C512C5"/>
    <w:rsid w:val="00C70E42"/>
    <w:rsid w:val="00C77AA3"/>
    <w:rsid w:val="00C83230"/>
    <w:rsid w:val="00C93787"/>
    <w:rsid w:val="00C9685D"/>
    <w:rsid w:val="00CB50AA"/>
    <w:rsid w:val="00CB594C"/>
    <w:rsid w:val="00CC0A3C"/>
    <w:rsid w:val="00CC529C"/>
    <w:rsid w:val="00CD2022"/>
    <w:rsid w:val="00CD4394"/>
    <w:rsid w:val="00CE7DB8"/>
    <w:rsid w:val="00CF675D"/>
    <w:rsid w:val="00D11E45"/>
    <w:rsid w:val="00D24235"/>
    <w:rsid w:val="00D33D40"/>
    <w:rsid w:val="00D3496E"/>
    <w:rsid w:val="00D561E4"/>
    <w:rsid w:val="00D81ACE"/>
    <w:rsid w:val="00D87C92"/>
    <w:rsid w:val="00D91694"/>
    <w:rsid w:val="00DC03F3"/>
    <w:rsid w:val="00DC5CB7"/>
    <w:rsid w:val="00DF4D66"/>
    <w:rsid w:val="00DF53A7"/>
    <w:rsid w:val="00E078F2"/>
    <w:rsid w:val="00E308DC"/>
    <w:rsid w:val="00E37062"/>
    <w:rsid w:val="00E3793D"/>
    <w:rsid w:val="00E37B38"/>
    <w:rsid w:val="00E40078"/>
    <w:rsid w:val="00E444C1"/>
    <w:rsid w:val="00E607B4"/>
    <w:rsid w:val="00E63D50"/>
    <w:rsid w:val="00E655FE"/>
    <w:rsid w:val="00E67E61"/>
    <w:rsid w:val="00E755D2"/>
    <w:rsid w:val="00E902D8"/>
    <w:rsid w:val="00E975B6"/>
    <w:rsid w:val="00EA6CDA"/>
    <w:rsid w:val="00EB13AA"/>
    <w:rsid w:val="00EB7324"/>
    <w:rsid w:val="00ED2A8D"/>
    <w:rsid w:val="00EE1F05"/>
    <w:rsid w:val="00EE22F1"/>
    <w:rsid w:val="00EF1609"/>
    <w:rsid w:val="00F00115"/>
    <w:rsid w:val="00F132B6"/>
    <w:rsid w:val="00F25F4E"/>
    <w:rsid w:val="00F27F61"/>
    <w:rsid w:val="00F30E1D"/>
    <w:rsid w:val="00F3280F"/>
    <w:rsid w:val="00F42B74"/>
    <w:rsid w:val="00F56494"/>
    <w:rsid w:val="00F57E1D"/>
    <w:rsid w:val="00F84A59"/>
    <w:rsid w:val="00F8559C"/>
    <w:rsid w:val="00F9054E"/>
    <w:rsid w:val="00F93BA2"/>
    <w:rsid w:val="00FB4924"/>
    <w:rsid w:val="00FB7C4A"/>
    <w:rsid w:val="00FE44D1"/>
    <w:rsid w:val="00FE65F7"/>
    <w:rsid w:val="00FF25B5"/>
    <w:rsid w:val="00FF69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12EAF3"/>
  <w15:chartTrackingRefBased/>
  <w15:docId w15:val="{9EB7142F-DDA6-49A0-AD35-DE2F98707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37FBE"/>
    <w:rPr>
      <w:color w:val="0563C1" w:themeColor="hyperlink"/>
      <w:u w:val="single"/>
    </w:rPr>
  </w:style>
  <w:style w:type="character" w:styleId="UnresolvedMention">
    <w:name w:val="Unresolved Mention"/>
    <w:basedOn w:val="DefaultParagraphFont"/>
    <w:uiPriority w:val="99"/>
    <w:semiHidden/>
    <w:unhideWhenUsed/>
    <w:rsid w:val="00837F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51280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dbalasa@aama-ntl.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4F23DB-CC3C-45AC-BEFB-1C7A9E7C2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520</TotalTime>
  <Pages>5</Pages>
  <Words>1855</Words>
  <Characters>10575</Characters>
  <Application>Microsoft Office Word</Application>
  <DocSecurity>0</DocSecurity>
  <Lines>88</Lines>
  <Paragraphs>24</Paragraphs>
  <ScaleCrop>false</ScaleCrop>
  <Company/>
  <LinksUpToDate>false</LinksUpToDate>
  <CharactersWithSpaces>12406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Donald A. Balasa</dc:creator>
  <cp:keywords/>
  <dc:description/>
  <cp:lastModifiedBy>Donald A. Balasa</cp:lastModifiedBy>
  <cp:revision>323</cp:revision>
  <cp:lastPrinted>2023-07-01T15:53:00Z</cp:lastPrinted>
  <dcterms:created xsi:type="dcterms:W3CDTF">2023-07-01T14:11:00Z</dcterms:created>
  <dcterms:modified xsi:type="dcterms:W3CDTF">2024-12-13T19:44:00Z</dcterms:modified>
</cp:coreProperties>
</file>